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Times New Roman"/>
          <w:szCs w:val="24"/>
          <w:lang w:val="en-AU"/>
        </w:rPr>
        <w:id w:val="866947674"/>
        <w:docPartObj>
          <w:docPartGallery w:val="Cover Pages"/>
          <w:docPartUnique/>
        </w:docPartObj>
      </w:sdtPr>
      <w:sdtEndPr/>
      <w:sdtContent>
        <w:p w14:paraId="6DDD23A6" w14:textId="00CA11C8" w:rsidR="00A33560" w:rsidRDefault="00E52C5C">
          <w:pPr>
            <w:pStyle w:val="NoSpacing"/>
          </w:pPr>
          <w:r>
            <w:rPr>
              <w:noProof/>
            </w:rPr>
            <mc:AlternateContent>
              <mc:Choice Requires="wps">
                <w:drawing>
                  <wp:anchor distT="0" distB="0" distL="114300" distR="114300" simplePos="0" relativeHeight="251698688" behindDoc="0" locked="0" layoutInCell="1" allowOverlap="1" wp14:anchorId="20678F42" wp14:editId="222C36CE">
                    <wp:simplePos x="0" y="0"/>
                    <wp:positionH relativeFrom="column">
                      <wp:posOffset>82550</wp:posOffset>
                    </wp:positionH>
                    <wp:positionV relativeFrom="paragraph">
                      <wp:posOffset>-330200</wp:posOffset>
                    </wp:positionV>
                    <wp:extent cx="130175" cy="9511030"/>
                    <wp:effectExtent l="0" t="0" r="22225" b="13970"/>
                    <wp:wrapNone/>
                    <wp:docPr id="4" name="Rectangle 4"/>
                    <wp:cNvGraphicFramePr/>
                    <a:graphic xmlns:a="http://schemas.openxmlformats.org/drawingml/2006/main">
                      <a:graphicData uri="http://schemas.microsoft.com/office/word/2010/wordprocessingShape">
                        <wps:wsp>
                          <wps:cNvSpPr/>
                          <wps:spPr>
                            <a:xfrm flipH="1">
                              <a:off x="0" y="0"/>
                              <a:ext cx="130175" cy="9511030"/>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BBEEF" id="Rectangle 4" o:spid="_x0000_s1026" style="position:absolute;margin-left:6.5pt;margin-top:-26pt;width:10.25pt;height:748.9pt;flip:x;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" fillcolor="windowText" strokeweight="2pt"/>
                </w:pict>
              </mc:Fallback>
            </mc:AlternateContent>
          </w:r>
          <w:r>
            <w:rPr>
              <w:noProof/>
            </w:rPr>
            <mc:AlternateContent>
              <mc:Choice Requires="wps">
                <w:drawing>
                  <wp:anchor distT="0" distB="0" distL="114300" distR="114300" simplePos="0" relativeHeight="251696640" behindDoc="0" locked="0" layoutInCell="1" allowOverlap="1" wp14:anchorId="637DCB4F" wp14:editId="3D957FE3">
                    <wp:simplePos x="0" y="0"/>
                    <wp:positionH relativeFrom="column">
                      <wp:posOffset>-333375</wp:posOffset>
                    </wp:positionH>
                    <wp:positionV relativeFrom="paragraph">
                      <wp:posOffset>-347345</wp:posOffset>
                    </wp:positionV>
                    <wp:extent cx="320040" cy="9523730"/>
                    <wp:effectExtent l="0" t="0" r="22860" b="20320"/>
                    <wp:wrapNone/>
                    <wp:docPr id="2" name="Rectangle 2"/>
                    <wp:cNvGraphicFramePr/>
                    <a:graphic xmlns:a="http://schemas.openxmlformats.org/drawingml/2006/main">
                      <a:graphicData uri="http://schemas.microsoft.com/office/word/2010/wordprocessingShape">
                        <wps:wsp>
                          <wps:cNvSpPr/>
                          <wps:spPr>
                            <a:xfrm>
                              <a:off x="0" y="0"/>
                              <a:ext cx="320040" cy="9523730"/>
                            </a:xfrm>
                            <a:prstGeom prst="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43B65" id="Rectangle 2" o:spid="_x0000_s1026" style="position:absolute;margin-left:-26.25pt;margin-top:-27.35pt;width:25.2pt;height:749.9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" fillcolor="#c00000" strokecolor="#622423 [1605]" strokeweight="2pt"/>
                </w:pict>
              </mc:Fallback>
            </mc:AlternateContent>
          </w:r>
        </w:p>
        <w:p w14:paraId="06A05D40" w14:textId="170C6FBA" w:rsidR="00E52C5C" w:rsidRDefault="00E52C5C" w:rsidP="00E52C5C">
          <w:pPr>
            <w:tabs>
              <w:tab w:val="clear" w:pos="6300"/>
            </w:tabs>
            <w:jc w:val="center"/>
            <w:rPr>
              <w:rFonts w:ascii="Calibri" w:hAnsi="Calibri" w:cs="Calibri"/>
              <w:b/>
              <w:bCs/>
              <w:color w:val="262626"/>
              <w:sz w:val="56"/>
              <w:szCs w:val="56"/>
            </w:rPr>
          </w:pPr>
        </w:p>
        <w:p w14:paraId="3A237706" w14:textId="77777777" w:rsidR="00E52C5C" w:rsidRDefault="00E52C5C" w:rsidP="00E52C5C">
          <w:pPr>
            <w:tabs>
              <w:tab w:val="clear" w:pos="6300"/>
            </w:tabs>
            <w:jc w:val="center"/>
            <w:rPr>
              <w:rFonts w:ascii="Calibri" w:hAnsi="Calibri" w:cs="Calibri"/>
              <w:b/>
              <w:bCs/>
              <w:color w:val="262626"/>
              <w:sz w:val="56"/>
              <w:szCs w:val="56"/>
            </w:rPr>
          </w:pPr>
        </w:p>
        <w:p w14:paraId="37F21061" w14:textId="407DA9E7" w:rsidR="00A33560" w:rsidRDefault="00186C51" w:rsidP="00E52C5C">
          <w:pPr>
            <w:tabs>
              <w:tab w:val="clear" w:pos="6300"/>
            </w:tabs>
            <w:jc w:val="center"/>
          </w:pPr>
          <w:r>
            <w:rPr>
              <w:noProof/>
            </w:rPr>
            <w:drawing>
              <wp:anchor distT="0" distB="0" distL="114300" distR="114300" simplePos="0" relativeHeight="251699712" behindDoc="0" locked="0" layoutInCell="1" allowOverlap="1" wp14:anchorId="6A5E445A" wp14:editId="1FCB4C2D">
                <wp:simplePos x="0" y="0"/>
                <wp:positionH relativeFrom="column">
                  <wp:posOffset>2778760</wp:posOffset>
                </wp:positionH>
                <wp:positionV relativeFrom="paragraph">
                  <wp:posOffset>3576320</wp:posOffset>
                </wp:positionV>
                <wp:extent cx="5731510" cy="852805"/>
                <wp:effectExtent l="952" t="0" r="3493" b="3492"/>
                <wp:wrapThrough wrapText="bothSides">
                  <wp:wrapPolygon edited="0">
                    <wp:start x="21596" y="-24"/>
                    <wp:lineTo x="59" y="-24"/>
                    <wp:lineTo x="59" y="21206"/>
                    <wp:lineTo x="21596" y="21206"/>
                    <wp:lineTo x="21596" y="-24"/>
                  </wp:wrapPolygon>
                </wp:wrapThrough>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a:picLocks noChangeAspect="1"/>
                        </pic:cNvPicPr>
                      </pic:nvPicPr>
                      <pic:blipFill rotWithShape="1">
                        <a:blip r:embed="rId9" cstate="print">
                          <a:alphaModFix amt="50000"/>
                          <a:extLst>
                            <a:ext uri="{28A0092B-C50C-407E-A947-70E740481C1C}">
                              <a14:useLocalDpi xmlns:a14="http://schemas.microsoft.com/office/drawing/2010/main" val="0"/>
                            </a:ext>
                          </a:extLst>
                        </a:blip>
                        <a:srcRect l="133" t="55308" r="1220" b="13020"/>
                        <a:stretch/>
                      </pic:blipFill>
                      <pic:spPr bwMode="auto">
                        <a:xfrm rot="16200000">
                          <a:off x="0" y="0"/>
                          <a:ext cx="573151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6938">
            <w:rPr>
              <w:noProof/>
            </w:rPr>
            <mc:AlternateContent>
              <mc:Choice Requires="wps">
                <w:drawing>
                  <wp:anchor distT="0" distB="0" distL="114300" distR="114300" simplePos="0" relativeHeight="251661312" behindDoc="0" locked="0" layoutInCell="1" allowOverlap="1" wp14:anchorId="15495281" wp14:editId="7F570C8D">
                    <wp:simplePos x="0" y="0"/>
                    <wp:positionH relativeFrom="page">
                      <wp:posOffset>2308860</wp:posOffset>
                    </wp:positionH>
                    <wp:positionV relativeFrom="margin">
                      <wp:align>bottom</wp:align>
                    </wp:positionV>
                    <wp:extent cx="3657600" cy="365760"/>
                    <wp:effectExtent l="0" t="0" r="7620" b="0"/>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D72" w14:textId="2A0A7F65" w:rsidR="00A33560" w:rsidRPr="00366D14" w:rsidRDefault="00432917" w:rsidP="00B16938">
                                <w:pPr>
                                  <w:pStyle w:val="NoSpacing"/>
                                  <w:jc w:val="center"/>
                                  <w:rPr>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3560" w:rsidRPr="00366D14">
                                      <w:rPr>
                                        <w:sz w:val="26"/>
                                        <w:szCs w:val="26"/>
                                      </w:rPr>
                                      <w:t>Fred Holt</w:t>
                                    </w:r>
                                  </w:sdtContent>
                                </w:sdt>
                              </w:p>
                              <w:p w14:paraId="1EDD7749" w14:textId="3CD3BAB2" w:rsidR="00A33560" w:rsidRDefault="00432917" w:rsidP="00B16938">
                                <w:pPr>
                                  <w:pStyle w:val="NoSpacing"/>
                                  <w:jc w:val="center"/>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A33560">
                                      <w:rPr>
                                        <w:caps/>
                                        <w:color w:val="595959" w:themeColor="text1" w:themeTint="A6"/>
                                        <w:sz w:val="20"/>
                                        <w:szCs w:val="20"/>
                                      </w:rPr>
                                      <w:t>RMQ Safety Solutions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5495281" id="_x0000_t202" coordsize="21600,21600" o:spt="202" path="m,l,21600r21600,l21600,xe">
                    <v:stroke joinstyle="miter"/>
                    <v:path gradientshapeok="t" o:connecttype="rect"/>
                  </v:shapetype>
                  <v:shape id="Text Box 34" o:spid="_x0000_s1026" type="#_x0000_t202" style="position:absolute;left:0;text-align:left;margin-left:181.8pt;margin-top:0;width:4in;height:28.8pt;z-index:251661312;visibility:visible;mso-wrap-style:square;mso-width-percent:450;mso-height-percent:0;mso-wrap-distance-left:9pt;mso-wrap-distance-top:0;mso-wrap-distance-right:9pt;mso-wrap-distance-bottom:0;mso-position-horizontal:absolute;mso-position-horizontal-relative:page;mso-position-vertical:bottom;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" filled="f" stroked="f" strokeweight=".5pt">
                    <v:textbox style="mso-fit-shape-to-text:t" inset="0,0,0,0">
                      <w:txbxContent>
                        <w:p w14:paraId="1451BD72" w14:textId="2A0A7F65" w:rsidR="00A33560" w:rsidRPr="00366D14" w:rsidRDefault="00C7594B" w:rsidP="00B16938">
                          <w:pPr>
                            <w:pStyle w:val="NoSpacing"/>
                            <w:jc w:val="center"/>
                            <w:rPr>
                              <w:sz w:val="26"/>
                              <w:szCs w:val="26"/>
                            </w:rPr>
                          </w:pPr>
                          <w:sdt>
                            <w:sdtPr>
                              <w:rPr>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A33560" w:rsidRPr="00366D14">
                                <w:rPr>
                                  <w:sz w:val="26"/>
                                  <w:szCs w:val="26"/>
                                </w:rPr>
                                <w:t>Fred Holt</w:t>
                              </w:r>
                            </w:sdtContent>
                          </w:sdt>
                        </w:p>
                        <w:p w14:paraId="1EDD7749" w14:textId="3CD3BAB2" w:rsidR="00A33560" w:rsidRDefault="00C7594B" w:rsidP="00B16938">
                          <w:pPr>
                            <w:pStyle w:val="NoSpacing"/>
                            <w:jc w:val="center"/>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A33560">
                                <w:rPr>
                                  <w:caps/>
                                  <w:color w:val="595959" w:themeColor="text1" w:themeTint="A6"/>
                                  <w:sz w:val="20"/>
                                  <w:szCs w:val="20"/>
                                </w:rPr>
                                <w:t>RMQ Safety Solutions</w:t>
                              </w:r>
                            </w:sdtContent>
                          </w:sdt>
                        </w:p>
                      </w:txbxContent>
                    </v:textbox>
                    <w10:wrap anchorx="page" anchory="margin"/>
                  </v:shape>
                </w:pict>
              </mc:Fallback>
            </mc:AlternateContent>
          </w:r>
          <w:r w:rsidR="00E52C5C">
            <w:rPr>
              <w:noProof/>
            </w:rPr>
            <mc:AlternateContent>
              <mc:Choice Requires="wps">
                <w:drawing>
                  <wp:anchor distT="0" distB="0" distL="114300" distR="114300" simplePos="0" relativeHeight="251694592" behindDoc="0" locked="0" layoutInCell="1" allowOverlap="1" wp14:anchorId="4118B676" wp14:editId="15DCC6B2">
                    <wp:simplePos x="0" y="0"/>
                    <wp:positionH relativeFrom="page">
                      <wp:posOffset>1178560</wp:posOffset>
                    </wp:positionH>
                    <wp:positionV relativeFrom="page">
                      <wp:posOffset>2638425</wp:posOffset>
                    </wp:positionV>
                    <wp:extent cx="6134100" cy="8572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134100"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60031" w14:textId="313FD369" w:rsidR="00A33560" w:rsidRPr="00A33560" w:rsidRDefault="00432917" w:rsidP="00E52C5C">
                                <w:pPr>
                                  <w:pStyle w:val="NoSpacing"/>
                                  <w:jc w:val="center"/>
                                  <w:rPr>
                                    <w:rFonts w:eastAsiaTheme="majorEastAsia" w:cstheme="minorHAnsi"/>
                                    <w:color w:val="262626" w:themeColor="text1" w:themeTint="D9"/>
                                    <w:sz w:val="40"/>
                                    <w:szCs w:val="40"/>
                                  </w:rPr>
                                </w:pPr>
                                <w:sdt>
                                  <w:sdtPr>
                                    <w:rPr>
                                      <w:rFonts w:eastAsiaTheme="majorEastAsia" w:cstheme="minorHAnsi"/>
                                      <w:color w:val="262626" w:themeColor="text1" w:themeTint="D9"/>
                                      <w:sz w:val="40"/>
                                      <w:szCs w:val="40"/>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9106F">
                                      <w:rPr>
                                        <w:rFonts w:eastAsiaTheme="majorEastAsia" w:cstheme="minorHAnsi"/>
                                        <w:color w:val="262626" w:themeColor="text1" w:themeTint="D9"/>
                                        <w:sz w:val="40"/>
                                        <w:szCs w:val="40"/>
                                      </w:rPr>
                                      <w:t>Work, Health</w:t>
                                    </w:r>
                                    <w:r w:rsidR="00A33560">
                                      <w:rPr>
                                        <w:rFonts w:eastAsiaTheme="majorEastAsia" w:cstheme="minorHAnsi"/>
                                        <w:color w:val="262626" w:themeColor="text1" w:themeTint="D9"/>
                                        <w:sz w:val="40"/>
                                        <w:szCs w:val="40"/>
                                      </w:rPr>
                                      <w:t>, Safety Environment Quality (WHSEQ) Management</w:t>
                                    </w:r>
                                  </w:sdtContent>
                                </w:sdt>
                                <w:r w:rsidR="00C16472">
                                  <w:rPr>
                                    <w:rFonts w:eastAsiaTheme="majorEastAsia" w:cstheme="minorHAnsi"/>
                                    <w:color w:val="262626" w:themeColor="text1" w:themeTint="D9"/>
                                    <w:sz w:val="40"/>
                                    <w:szCs w:val="40"/>
                                  </w:rPr>
                                  <w:t xml:space="preserve"> Plan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8B676" id="Text Box 35" o:spid="_x0000_s1027" type="#_x0000_t202" style="position:absolute;left:0;text-align:left;margin-left:92.8pt;margin-top:207.75pt;width:483pt;height:67.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" filled="f" stroked="f" strokeweight=".5pt">
                    <v:textbox inset="0,0,0,0">
                      <w:txbxContent>
                        <w:p w14:paraId="31360031" w14:textId="313FD369" w:rsidR="00A33560" w:rsidRPr="00A33560" w:rsidRDefault="00C7594B" w:rsidP="00E52C5C">
                          <w:pPr>
                            <w:pStyle w:val="NoSpacing"/>
                            <w:jc w:val="center"/>
                            <w:rPr>
                              <w:rFonts w:eastAsiaTheme="majorEastAsia" w:cstheme="minorHAnsi"/>
                              <w:color w:val="262626" w:themeColor="text1" w:themeTint="D9"/>
                              <w:sz w:val="40"/>
                              <w:szCs w:val="40"/>
                            </w:rPr>
                          </w:pPr>
                          <w:sdt>
                            <w:sdtPr>
                              <w:rPr>
                                <w:rFonts w:eastAsiaTheme="majorEastAsia" w:cstheme="minorHAnsi"/>
                                <w:color w:val="262626" w:themeColor="text1" w:themeTint="D9"/>
                                <w:sz w:val="40"/>
                                <w:szCs w:val="40"/>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9106F">
                                <w:rPr>
                                  <w:rFonts w:eastAsiaTheme="majorEastAsia" w:cstheme="minorHAnsi"/>
                                  <w:color w:val="262626" w:themeColor="text1" w:themeTint="D9"/>
                                  <w:sz w:val="40"/>
                                  <w:szCs w:val="40"/>
                                </w:rPr>
                                <w:t>Work, Health</w:t>
                              </w:r>
                              <w:r w:rsidR="00A33560">
                                <w:rPr>
                                  <w:rFonts w:eastAsiaTheme="majorEastAsia" w:cstheme="minorHAnsi"/>
                                  <w:color w:val="262626" w:themeColor="text1" w:themeTint="D9"/>
                                  <w:sz w:val="40"/>
                                  <w:szCs w:val="40"/>
                                </w:rPr>
                                <w:t>, Safety Environment Quality (WHSEQ) Management</w:t>
                              </w:r>
                            </w:sdtContent>
                          </w:sdt>
                          <w:r w:rsidR="00C16472">
                            <w:rPr>
                              <w:rFonts w:eastAsiaTheme="majorEastAsia" w:cstheme="minorHAnsi"/>
                              <w:color w:val="262626" w:themeColor="text1" w:themeTint="D9"/>
                              <w:sz w:val="40"/>
                              <w:szCs w:val="40"/>
                            </w:rPr>
                            <w:t xml:space="preserve"> Plan</w:t>
                          </w:r>
                        </w:p>
                      </w:txbxContent>
                    </v:textbox>
                    <w10:wrap anchorx="page" anchory="page"/>
                  </v:shape>
                </w:pict>
              </mc:Fallback>
            </mc:AlternateContent>
          </w:r>
          <w:r w:rsidR="00E52C5C">
            <w:rPr>
              <w:rFonts w:ascii="Calibri" w:hAnsi="Calibri" w:cs="Calibri"/>
              <w:b/>
              <w:bCs/>
              <w:color w:val="262626"/>
              <w:sz w:val="56"/>
              <w:szCs w:val="56"/>
            </w:rPr>
            <w:t xml:space="preserve">            </w:t>
          </w:r>
          <w:r w:rsidR="00E52C5C" w:rsidRPr="00E52C5C">
            <w:rPr>
              <w:rFonts w:ascii="Calibri" w:hAnsi="Calibri" w:cs="Calibri"/>
              <w:b/>
              <w:bCs/>
              <w:color w:val="262626"/>
              <w:sz w:val="56"/>
              <w:szCs w:val="56"/>
            </w:rPr>
            <w:t>NEXGEN Crushing and Screening</w:t>
          </w:r>
          <w:r w:rsidR="00A33560">
            <w:br w:type="page"/>
          </w:r>
          <w:r w:rsidR="00E52C5C">
            <w:lastRenderedPageBreak/>
            <w:t xml:space="preserve"> </w:t>
          </w:r>
        </w:p>
      </w:sdtContent>
    </w:sdt>
    <w:sdt>
      <w:sdtPr>
        <w:rPr>
          <w:rFonts w:ascii="Arial" w:eastAsia="Times New Roman" w:hAnsi="Arial" w:cstheme="majorHAnsi"/>
          <w:color w:val="auto"/>
          <w:sz w:val="22"/>
          <w:szCs w:val="24"/>
          <w:lang w:val="en-AU"/>
        </w:rPr>
        <w:id w:val="-395664097"/>
        <w:docPartObj>
          <w:docPartGallery w:val="Table of Contents"/>
          <w:docPartUnique/>
        </w:docPartObj>
      </w:sdtPr>
      <w:sdtEndPr>
        <w:rPr>
          <w:rFonts w:cs="Times New Roman"/>
          <w:b/>
          <w:bCs/>
          <w:noProof/>
        </w:rPr>
      </w:sdtEndPr>
      <w:sdtContent>
        <w:p w14:paraId="15AEFCE2" w14:textId="5814FB1B" w:rsidR="0055660B" w:rsidRPr="00C24574" w:rsidRDefault="0055660B" w:rsidP="0055660B">
          <w:pPr>
            <w:pStyle w:val="TOCHeading"/>
            <w:jc w:val="center"/>
            <w:rPr>
              <w:rFonts w:eastAsia="Times New Roman" w:cstheme="majorHAnsi"/>
              <w:color w:val="auto"/>
              <w:lang w:val="en-AU"/>
            </w:rPr>
          </w:pPr>
          <w:r w:rsidRPr="00C24574">
            <w:rPr>
              <w:rFonts w:eastAsia="Times New Roman" w:cstheme="majorHAnsi"/>
              <w:color w:val="auto"/>
              <w:lang w:val="en-AU"/>
            </w:rPr>
            <w:t>Table of Contents</w:t>
          </w:r>
        </w:p>
        <w:p w14:paraId="4FE1B17F" w14:textId="109E722F" w:rsidR="001967F4" w:rsidRDefault="0055660B" w:rsidP="007D0E84">
          <w:pPr>
            <w:pStyle w:val="TOC1"/>
            <w:rPr>
              <w:rFonts w:eastAsiaTheme="minorEastAsia" w:cstheme="minorBidi"/>
              <w:sz w:val="22"/>
              <w:szCs w:val="22"/>
            </w:rPr>
          </w:pPr>
          <w:r>
            <w:fldChar w:fldCharType="begin"/>
          </w:r>
          <w:r>
            <w:instrText xml:space="preserve"> TOC \o "1-3" \h \z \u </w:instrText>
          </w:r>
          <w:r>
            <w:fldChar w:fldCharType="separate"/>
          </w:r>
          <w:hyperlink w:anchor="_Toc88124050" w:history="1">
            <w:r w:rsidR="001967F4" w:rsidRPr="004C5AA9">
              <w:rPr>
                <w:rStyle w:val="Hyperlink"/>
              </w:rPr>
              <w:t>1</w:t>
            </w:r>
            <w:r w:rsidR="0053400E">
              <w:rPr>
                <w:rStyle w:val="Hyperlink"/>
              </w:rPr>
              <w:t xml:space="preserve">  </w:t>
            </w:r>
            <w:r w:rsidR="001967F4" w:rsidRPr="004C5AA9">
              <w:rPr>
                <w:rStyle w:val="Hyperlink"/>
              </w:rPr>
              <w:t>OBJECTIVE</w:t>
            </w:r>
            <w:r w:rsidR="001967F4">
              <w:rPr>
                <w:webHidden/>
              </w:rPr>
              <w:tab/>
            </w:r>
            <w:r w:rsidR="001967F4">
              <w:rPr>
                <w:webHidden/>
              </w:rPr>
              <w:fldChar w:fldCharType="begin"/>
            </w:r>
            <w:r w:rsidR="001967F4">
              <w:rPr>
                <w:webHidden/>
              </w:rPr>
              <w:instrText xml:space="preserve"> PAGEREF _Toc88124050 \h </w:instrText>
            </w:r>
            <w:r w:rsidR="001967F4">
              <w:rPr>
                <w:webHidden/>
              </w:rPr>
            </w:r>
            <w:r w:rsidR="001967F4">
              <w:rPr>
                <w:webHidden/>
              </w:rPr>
              <w:fldChar w:fldCharType="separate"/>
            </w:r>
            <w:r w:rsidR="00EE00D8">
              <w:rPr>
                <w:webHidden/>
              </w:rPr>
              <w:t>4</w:t>
            </w:r>
            <w:r w:rsidR="001967F4">
              <w:rPr>
                <w:webHidden/>
              </w:rPr>
              <w:fldChar w:fldCharType="end"/>
            </w:r>
          </w:hyperlink>
        </w:p>
        <w:p w14:paraId="20632FF4" w14:textId="6F0DF5C7" w:rsidR="001967F4" w:rsidRDefault="00432917" w:rsidP="007D0E84">
          <w:pPr>
            <w:pStyle w:val="TOC1"/>
            <w:rPr>
              <w:rFonts w:eastAsiaTheme="minorEastAsia" w:cstheme="minorBidi"/>
              <w:sz w:val="22"/>
              <w:szCs w:val="22"/>
            </w:rPr>
          </w:pPr>
          <w:hyperlink w:anchor="_Toc88124051" w:history="1">
            <w:r w:rsidR="001967F4" w:rsidRPr="004C5AA9">
              <w:rPr>
                <w:rStyle w:val="Hyperlink"/>
              </w:rPr>
              <w:t>2</w:t>
            </w:r>
            <w:r w:rsidR="0053400E">
              <w:rPr>
                <w:rStyle w:val="Hyperlink"/>
              </w:rPr>
              <w:t xml:space="preserve">  </w:t>
            </w:r>
            <w:r w:rsidR="001967F4" w:rsidRPr="004C5AA9">
              <w:rPr>
                <w:rStyle w:val="Hyperlink"/>
              </w:rPr>
              <w:t>Commitment to Safety</w:t>
            </w:r>
            <w:r w:rsidR="001967F4">
              <w:rPr>
                <w:webHidden/>
              </w:rPr>
              <w:tab/>
            </w:r>
            <w:r w:rsidR="001967F4">
              <w:rPr>
                <w:webHidden/>
              </w:rPr>
              <w:fldChar w:fldCharType="begin"/>
            </w:r>
            <w:r w:rsidR="001967F4">
              <w:rPr>
                <w:webHidden/>
              </w:rPr>
              <w:instrText xml:space="preserve"> PAGEREF _Toc88124051 \h </w:instrText>
            </w:r>
            <w:r w:rsidR="001967F4">
              <w:rPr>
                <w:webHidden/>
              </w:rPr>
            </w:r>
            <w:r w:rsidR="001967F4">
              <w:rPr>
                <w:webHidden/>
              </w:rPr>
              <w:fldChar w:fldCharType="separate"/>
            </w:r>
            <w:r w:rsidR="00EE00D8">
              <w:rPr>
                <w:webHidden/>
              </w:rPr>
              <w:t>4</w:t>
            </w:r>
            <w:r w:rsidR="001967F4">
              <w:rPr>
                <w:webHidden/>
              </w:rPr>
              <w:fldChar w:fldCharType="end"/>
            </w:r>
          </w:hyperlink>
        </w:p>
        <w:p w14:paraId="18335CD0" w14:textId="1E3DB1A5" w:rsidR="001967F4" w:rsidRDefault="00432917" w:rsidP="007D0E84">
          <w:pPr>
            <w:pStyle w:val="TOC1"/>
            <w:rPr>
              <w:rFonts w:eastAsiaTheme="minorEastAsia" w:cstheme="minorBidi"/>
              <w:sz w:val="22"/>
              <w:szCs w:val="22"/>
            </w:rPr>
          </w:pPr>
          <w:hyperlink w:anchor="_Toc88124052" w:history="1">
            <w:r w:rsidR="001967F4" w:rsidRPr="004C5AA9">
              <w:rPr>
                <w:rStyle w:val="Hyperlink"/>
              </w:rPr>
              <w:t>3</w:t>
            </w:r>
            <w:r w:rsidR="0053400E">
              <w:rPr>
                <w:rStyle w:val="Hyperlink"/>
              </w:rPr>
              <w:t xml:space="preserve">  </w:t>
            </w:r>
            <w:r w:rsidR="001967F4" w:rsidRPr="004C5AA9">
              <w:rPr>
                <w:rStyle w:val="Hyperlink"/>
              </w:rPr>
              <w:t>PURPOSE</w:t>
            </w:r>
            <w:r w:rsidR="001967F4">
              <w:rPr>
                <w:webHidden/>
              </w:rPr>
              <w:tab/>
            </w:r>
            <w:r w:rsidR="001967F4">
              <w:rPr>
                <w:webHidden/>
              </w:rPr>
              <w:fldChar w:fldCharType="begin"/>
            </w:r>
            <w:r w:rsidR="001967F4">
              <w:rPr>
                <w:webHidden/>
              </w:rPr>
              <w:instrText xml:space="preserve"> PAGEREF _Toc88124052 \h </w:instrText>
            </w:r>
            <w:r w:rsidR="001967F4">
              <w:rPr>
                <w:webHidden/>
              </w:rPr>
            </w:r>
            <w:r w:rsidR="001967F4">
              <w:rPr>
                <w:webHidden/>
              </w:rPr>
              <w:fldChar w:fldCharType="separate"/>
            </w:r>
            <w:r w:rsidR="00EE00D8">
              <w:rPr>
                <w:webHidden/>
              </w:rPr>
              <w:t>4</w:t>
            </w:r>
            <w:r w:rsidR="001967F4">
              <w:rPr>
                <w:webHidden/>
              </w:rPr>
              <w:fldChar w:fldCharType="end"/>
            </w:r>
          </w:hyperlink>
        </w:p>
        <w:p w14:paraId="057C61BF" w14:textId="6033FEB4" w:rsidR="001967F4" w:rsidRDefault="00432917" w:rsidP="007D0E84">
          <w:pPr>
            <w:pStyle w:val="TOC1"/>
            <w:rPr>
              <w:rFonts w:eastAsiaTheme="minorEastAsia" w:cstheme="minorBidi"/>
              <w:sz w:val="22"/>
              <w:szCs w:val="22"/>
            </w:rPr>
          </w:pPr>
          <w:hyperlink w:anchor="_Toc88124053" w:history="1">
            <w:r w:rsidR="001967F4" w:rsidRPr="004C5AA9">
              <w:rPr>
                <w:rStyle w:val="Hyperlink"/>
              </w:rPr>
              <w:t>4</w:t>
            </w:r>
            <w:r w:rsidR="0053400E">
              <w:rPr>
                <w:rStyle w:val="Hyperlink"/>
              </w:rPr>
              <w:t xml:space="preserve">  </w:t>
            </w:r>
            <w:r w:rsidR="001967F4" w:rsidRPr="004C5AA9">
              <w:rPr>
                <w:rStyle w:val="Hyperlink"/>
              </w:rPr>
              <w:t>Scope</w:t>
            </w:r>
            <w:r w:rsidR="001967F4">
              <w:rPr>
                <w:webHidden/>
              </w:rPr>
              <w:tab/>
            </w:r>
            <w:r w:rsidR="001967F4">
              <w:rPr>
                <w:webHidden/>
              </w:rPr>
              <w:fldChar w:fldCharType="begin"/>
            </w:r>
            <w:r w:rsidR="001967F4">
              <w:rPr>
                <w:webHidden/>
              </w:rPr>
              <w:instrText xml:space="preserve"> PAGEREF _Toc88124053 \h </w:instrText>
            </w:r>
            <w:r w:rsidR="001967F4">
              <w:rPr>
                <w:webHidden/>
              </w:rPr>
            </w:r>
            <w:r w:rsidR="001967F4">
              <w:rPr>
                <w:webHidden/>
              </w:rPr>
              <w:fldChar w:fldCharType="separate"/>
            </w:r>
            <w:r w:rsidR="00EE00D8">
              <w:rPr>
                <w:webHidden/>
              </w:rPr>
              <w:t>4</w:t>
            </w:r>
            <w:r w:rsidR="001967F4">
              <w:rPr>
                <w:webHidden/>
              </w:rPr>
              <w:fldChar w:fldCharType="end"/>
            </w:r>
          </w:hyperlink>
        </w:p>
        <w:p w14:paraId="0FBE891F" w14:textId="520EFD63" w:rsidR="001967F4" w:rsidRDefault="00432917" w:rsidP="007D0E84">
          <w:pPr>
            <w:pStyle w:val="TOC1"/>
            <w:rPr>
              <w:rFonts w:eastAsiaTheme="minorEastAsia" w:cstheme="minorBidi"/>
              <w:sz w:val="22"/>
              <w:szCs w:val="22"/>
            </w:rPr>
          </w:pPr>
          <w:hyperlink w:anchor="_Toc88124054" w:history="1">
            <w:r w:rsidR="001967F4" w:rsidRPr="004C5AA9">
              <w:rPr>
                <w:rStyle w:val="Hyperlink"/>
              </w:rPr>
              <w:t>5</w:t>
            </w:r>
            <w:r w:rsidR="0053400E">
              <w:rPr>
                <w:rStyle w:val="Hyperlink"/>
              </w:rPr>
              <w:t xml:space="preserve">  </w:t>
            </w:r>
            <w:r w:rsidR="001967F4" w:rsidRPr="004C5AA9">
              <w:rPr>
                <w:rStyle w:val="Hyperlink"/>
              </w:rPr>
              <w:t>GOALS OF THE INTEGRATED MANAGEMENT PLAN</w:t>
            </w:r>
            <w:r w:rsidR="001967F4">
              <w:rPr>
                <w:webHidden/>
              </w:rPr>
              <w:tab/>
            </w:r>
            <w:r w:rsidR="001967F4">
              <w:rPr>
                <w:webHidden/>
              </w:rPr>
              <w:fldChar w:fldCharType="begin"/>
            </w:r>
            <w:r w:rsidR="001967F4">
              <w:rPr>
                <w:webHidden/>
              </w:rPr>
              <w:instrText xml:space="preserve"> PAGEREF _Toc88124054 \h </w:instrText>
            </w:r>
            <w:r w:rsidR="001967F4">
              <w:rPr>
                <w:webHidden/>
              </w:rPr>
            </w:r>
            <w:r w:rsidR="001967F4">
              <w:rPr>
                <w:webHidden/>
              </w:rPr>
              <w:fldChar w:fldCharType="separate"/>
            </w:r>
            <w:r w:rsidR="00EE00D8">
              <w:rPr>
                <w:webHidden/>
              </w:rPr>
              <w:t>5</w:t>
            </w:r>
            <w:r w:rsidR="001967F4">
              <w:rPr>
                <w:webHidden/>
              </w:rPr>
              <w:fldChar w:fldCharType="end"/>
            </w:r>
          </w:hyperlink>
        </w:p>
        <w:p w14:paraId="1B9F2E99" w14:textId="50AB150D" w:rsidR="001967F4" w:rsidRDefault="00432917" w:rsidP="007D0E84">
          <w:pPr>
            <w:pStyle w:val="TOC1"/>
            <w:rPr>
              <w:rFonts w:eastAsiaTheme="minorEastAsia" w:cstheme="minorBidi"/>
              <w:sz w:val="22"/>
              <w:szCs w:val="22"/>
            </w:rPr>
          </w:pPr>
          <w:hyperlink w:anchor="_Toc88124055" w:history="1">
            <w:r w:rsidR="001967F4" w:rsidRPr="004C5AA9">
              <w:rPr>
                <w:rStyle w:val="Hyperlink"/>
              </w:rPr>
              <w:t>6</w:t>
            </w:r>
            <w:r w:rsidR="0053400E">
              <w:rPr>
                <w:rStyle w:val="Hyperlink"/>
              </w:rPr>
              <w:t xml:space="preserve">  </w:t>
            </w:r>
            <w:r w:rsidR="001967F4" w:rsidRPr="004C5AA9">
              <w:rPr>
                <w:rStyle w:val="Hyperlink"/>
              </w:rPr>
              <w:t>MEETING GOALS OF THE IMP</w:t>
            </w:r>
            <w:r w:rsidR="001967F4">
              <w:rPr>
                <w:webHidden/>
              </w:rPr>
              <w:tab/>
            </w:r>
            <w:r w:rsidR="001967F4">
              <w:rPr>
                <w:webHidden/>
              </w:rPr>
              <w:fldChar w:fldCharType="begin"/>
            </w:r>
            <w:r w:rsidR="001967F4">
              <w:rPr>
                <w:webHidden/>
              </w:rPr>
              <w:instrText xml:space="preserve"> PAGEREF _Toc88124055 \h </w:instrText>
            </w:r>
            <w:r w:rsidR="001967F4">
              <w:rPr>
                <w:webHidden/>
              </w:rPr>
            </w:r>
            <w:r w:rsidR="001967F4">
              <w:rPr>
                <w:webHidden/>
              </w:rPr>
              <w:fldChar w:fldCharType="separate"/>
            </w:r>
            <w:r w:rsidR="00EE00D8">
              <w:rPr>
                <w:webHidden/>
              </w:rPr>
              <w:t>5</w:t>
            </w:r>
            <w:r w:rsidR="001967F4">
              <w:rPr>
                <w:webHidden/>
              </w:rPr>
              <w:fldChar w:fldCharType="end"/>
            </w:r>
          </w:hyperlink>
        </w:p>
        <w:p w14:paraId="44CB703C" w14:textId="73F7C3F4" w:rsidR="001967F4" w:rsidRDefault="00432917" w:rsidP="007D0E84">
          <w:pPr>
            <w:pStyle w:val="TOC1"/>
            <w:rPr>
              <w:rFonts w:eastAsiaTheme="minorEastAsia" w:cstheme="minorBidi"/>
              <w:sz w:val="22"/>
              <w:szCs w:val="22"/>
            </w:rPr>
          </w:pPr>
          <w:hyperlink w:anchor="_Toc88124056" w:history="1">
            <w:r w:rsidR="001967F4" w:rsidRPr="004C5AA9">
              <w:rPr>
                <w:rStyle w:val="Hyperlink"/>
              </w:rPr>
              <w:t>7</w:t>
            </w:r>
            <w:r w:rsidR="0053400E">
              <w:rPr>
                <w:rFonts w:eastAsiaTheme="minorEastAsia" w:cstheme="minorBidi"/>
                <w:sz w:val="22"/>
                <w:szCs w:val="22"/>
              </w:rPr>
              <w:t xml:space="preserve">  C</w:t>
            </w:r>
            <w:r w:rsidR="001967F4" w:rsidRPr="004C5AA9">
              <w:rPr>
                <w:rStyle w:val="Hyperlink"/>
              </w:rPr>
              <w:t>ONTEXT OF THE ORGANISATION</w:t>
            </w:r>
            <w:r w:rsidR="001967F4">
              <w:rPr>
                <w:webHidden/>
              </w:rPr>
              <w:tab/>
            </w:r>
            <w:r w:rsidR="001967F4">
              <w:rPr>
                <w:webHidden/>
              </w:rPr>
              <w:fldChar w:fldCharType="begin"/>
            </w:r>
            <w:r w:rsidR="001967F4">
              <w:rPr>
                <w:webHidden/>
              </w:rPr>
              <w:instrText xml:space="preserve"> PAGEREF _Toc88124056 \h </w:instrText>
            </w:r>
            <w:r w:rsidR="001967F4">
              <w:rPr>
                <w:webHidden/>
              </w:rPr>
            </w:r>
            <w:r w:rsidR="001967F4">
              <w:rPr>
                <w:webHidden/>
              </w:rPr>
              <w:fldChar w:fldCharType="separate"/>
            </w:r>
            <w:r w:rsidR="00EE00D8">
              <w:rPr>
                <w:webHidden/>
              </w:rPr>
              <w:t>5</w:t>
            </w:r>
            <w:r w:rsidR="001967F4">
              <w:rPr>
                <w:webHidden/>
              </w:rPr>
              <w:fldChar w:fldCharType="end"/>
            </w:r>
          </w:hyperlink>
        </w:p>
        <w:p w14:paraId="4B9D80AB" w14:textId="4A6459F1" w:rsidR="001967F4" w:rsidRDefault="00432917" w:rsidP="007D0E84">
          <w:pPr>
            <w:pStyle w:val="TOC2"/>
            <w:rPr>
              <w:rFonts w:asciiTheme="minorHAnsi" w:eastAsiaTheme="minorEastAsia" w:hAnsiTheme="minorHAnsi" w:cstheme="minorBidi"/>
              <w:noProof/>
              <w:sz w:val="22"/>
              <w:szCs w:val="22"/>
            </w:rPr>
          </w:pPr>
          <w:hyperlink w:anchor="_Toc88124057" w:history="1">
            <w:r w:rsidR="001967F4" w:rsidRPr="004C5AA9">
              <w:rPr>
                <w:rStyle w:val="Hyperlink"/>
                <w:noProof/>
              </w:rPr>
              <w:t>7.1</w:t>
            </w:r>
            <w:r w:rsidR="001967F4">
              <w:rPr>
                <w:rFonts w:asciiTheme="minorHAnsi" w:eastAsiaTheme="minorEastAsia" w:hAnsiTheme="minorHAnsi" w:cstheme="minorBidi"/>
                <w:noProof/>
                <w:sz w:val="22"/>
                <w:szCs w:val="22"/>
              </w:rPr>
              <w:tab/>
            </w:r>
            <w:r w:rsidR="001967F4" w:rsidRPr="004C5AA9">
              <w:rPr>
                <w:rStyle w:val="Hyperlink"/>
                <w:noProof/>
              </w:rPr>
              <w:t>Legislation and Compliance</w:t>
            </w:r>
            <w:r w:rsidR="001967F4">
              <w:rPr>
                <w:noProof/>
                <w:webHidden/>
              </w:rPr>
              <w:tab/>
            </w:r>
            <w:r w:rsidR="001967F4">
              <w:rPr>
                <w:noProof/>
                <w:webHidden/>
              </w:rPr>
              <w:fldChar w:fldCharType="begin"/>
            </w:r>
            <w:r w:rsidR="001967F4">
              <w:rPr>
                <w:noProof/>
                <w:webHidden/>
              </w:rPr>
              <w:instrText xml:space="preserve"> PAGEREF _Toc88124057 \h </w:instrText>
            </w:r>
            <w:r w:rsidR="001967F4">
              <w:rPr>
                <w:noProof/>
                <w:webHidden/>
              </w:rPr>
            </w:r>
            <w:r w:rsidR="001967F4">
              <w:rPr>
                <w:noProof/>
                <w:webHidden/>
              </w:rPr>
              <w:fldChar w:fldCharType="separate"/>
            </w:r>
            <w:r w:rsidR="00EE00D8">
              <w:rPr>
                <w:noProof/>
                <w:webHidden/>
              </w:rPr>
              <w:t>5</w:t>
            </w:r>
            <w:r w:rsidR="001967F4">
              <w:rPr>
                <w:noProof/>
                <w:webHidden/>
              </w:rPr>
              <w:fldChar w:fldCharType="end"/>
            </w:r>
          </w:hyperlink>
        </w:p>
        <w:p w14:paraId="745DF5E9" w14:textId="24F7AD8D" w:rsidR="001967F4" w:rsidRDefault="00432917" w:rsidP="007D0E84">
          <w:pPr>
            <w:pStyle w:val="TOC2"/>
            <w:rPr>
              <w:rFonts w:asciiTheme="minorHAnsi" w:eastAsiaTheme="minorEastAsia" w:hAnsiTheme="minorHAnsi" w:cstheme="minorBidi"/>
              <w:noProof/>
              <w:sz w:val="22"/>
              <w:szCs w:val="22"/>
            </w:rPr>
          </w:pPr>
          <w:hyperlink w:anchor="_Toc88124058" w:history="1">
            <w:r w:rsidR="001967F4" w:rsidRPr="004C5AA9">
              <w:rPr>
                <w:rStyle w:val="Hyperlink"/>
                <w:noProof/>
              </w:rPr>
              <w:t>7.2</w:t>
            </w:r>
            <w:r w:rsidR="001967F4">
              <w:rPr>
                <w:rFonts w:asciiTheme="minorHAnsi" w:eastAsiaTheme="minorEastAsia" w:hAnsiTheme="minorHAnsi" w:cstheme="minorBidi"/>
                <w:noProof/>
                <w:sz w:val="22"/>
                <w:szCs w:val="22"/>
              </w:rPr>
              <w:tab/>
            </w:r>
            <w:r w:rsidR="001967F4" w:rsidRPr="004C5AA9">
              <w:rPr>
                <w:rStyle w:val="Hyperlink"/>
                <w:noProof/>
              </w:rPr>
              <w:t>Systems Framework</w:t>
            </w:r>
            <w:r w:rsidR="001967F4">
              <w:rPr>
                <w:noProof/>
                <w:webHidden/>
              </w:rPr>
              <w:tab/>
            </w:r>
            <w:r w:rsidR="001967F4">
              <w:rPr>
                <w:noProof/>
                <w:webHidden/>
              </w:rPr>
              <w:fldChar w:fldCharType="begin"/>
            </w:r>
            <w:r w:rsidR="001967F4">
              <w:rPr>
                <w:noProof/>
                <w:webHidden/>
              </w:rPr>
              <w:instrText xml:space="preserve"> PAGEREF _Toc88124058 \h </w:instrText>
            </w:r>
            <w:r w:rsidR="001967F4">
              <w:rPr>
                <w:noProof/>
                <w:webHidden/>
              </w:rPr>
            </w:r>
            <w:r w:rsidR="001967F4">
              <w:rPr>
                <w:noProof/>
                <w:webHidden/>
              </w:rPr>
              <w:fldChar w:fldCharType="separate"/>
            </w:r>
            <w:r w:rsidR="00EE00D8">
              <w:rPr>
                <w:noProof/>
                <w:webHidden/>
              </w:rPr>
              <w:t>6</w:t>
            </w:r>
            <w:r w:rsidR="001967F4">
              <w:rPr>
                <w:noProof/>
                <w:webHidden/>
              </w:rPr>
              <w:fldChar w:fldCharType="end"/>
            </w:r>
          </w:hyperlink>
        </w:p>
        <w:p w14:paraId="53AFEB06" w14:textId="71167251" w:rsidR="001967F4" w:rsidRDefault="00432917" w:rsidP="007D0E84">
          <w:pPr>
            <w:pStyle w:val="TOC2"/>
            <w:rPr>
              <w:rFonts w:asciiTheme="minorHAnsi" w:eastAsiaTheme="minorEastAsia" w:hAnsiTheme="minorHAnsi" w:cstheme="minorBidi"/>
              <w:noProof/>
              <w:sz w:val="22"/>
              <w:szCs w:val="22"/>
            </w:rPr>
          </w:pPr>
          <w:hyperlink w:anchor="_Toc88124059" w:history="1">
            <w:r w:rsidR="001967F4" w:rsidRPr="004C5AA9">
              <w:rPr>
                <w:rStyle w:val="Hyperlink"/>
                <w:noProof/>
              </w:rPr>
              <w:t>7.3</w:t>
            </w:r>
            <w:r w:rsidR="001967F4">
              <w:rPr>
                <w:rFonts w:asciiTheme="minorHAnsi" w:eastAsiaTheme="minorEastAsia" w:hAnsiTheme="minorHAnsi" w:cstheme="minorBidi"/>
                <w:noProof/>
                <w:sz w:val="22"/>
                <w:szCs w:val="22"/>
              </w:rPr>
              <w:tab/>
            </w:r>
            <w:r w:rsidR="001967F4" w:rsidRPr="004C5AA9">
              <w:rPr>
                <w:rStyle w:val="Hyperlink"/>
                <w:noProof/>
              </w:rPr>
              <w:t>Organisation</w:t>
            </w:r>
            <w:r w:rsidR="001967F4">
              <w:rPr>
                <w:noProof/>
                <w:webHidden/>
              </w:rPr>
              <w:tab/>
            </w:r>
            <w:r w:rsidR="001967F4">
              <w:rPr>
                <w:noProof/>
                <w:webHidden/>
              </w:rPr>
              <w:fldChar w:fldCharType="begin"/>
            </w:r>
            <w:r w:rsidR="001967F4">
              <w:rPr>
                <w:noProof/>
                <w:webHidden/>
              </w:rPr>
              <w:instrText xml:space="preserve"> PAGEREF _Toc88124059 \h </w:instrText>
            </w:r>
            <w:r w:rsidR="001967F4">
              <w:rPr>
                <w:noProof/>
                <w:webHidden/>
              </w:rPr>
            </w:r>
            <w:r w:rsidR="001967F4">
              <w:rPr>
                <w:noProof/>
                <w:webHidden/>
              </w:rPr>
              <w:fldChar w:fldCharType="separate"/>
            </w:r>
            <w:r w:rsidR="00EE00D8">
              <w:rPr>
                <w:noProof/>
                <w:webHidden/>
              </w:rPr>
              <w:t>6</w:t>
            </w:r>
            <w:r w:rsidR="001967F4">
              <w:rPr>
                <w:noProof/>
                <w:webHidden/>
              </w:rPr>
              <w:fldChar w:fldCharType="end"/>
            </w:r>
          </w:hyperlink>
        </w:p>
        <w:p w14:paraId="1ED816EE" w14:textId="16960A04" w:rsidR="001967F4" w:rsidRDefault="00432917" w:rsidP="007D0E84">
          <w:pPr>
            <w:pStyle w:val="TOC1"/>
            <w:rPr>
              <w:rFonts w:eastAsiaTheme="minorEastAsia" w:cstheme="minorBidi"/>
              <w:sz w:val="22"/>
              <w:szCs w:val="22"/>
            </w:rPr>
          </w:pPr>
          <w:hyperlink w:anchor="_Toc88124060" w:history="1">
            <w:r w:rsidR="001967F4" w:rsidRPr="004C5AA9">
              <w:rPr>
                <w:rStyle w:val="Hyperlink"/>
              </w:rPr>
              <w:t>8</w:t>
            </w:r>
            <w:r w:rsidR="0053400E">
              <w:rPr>
                <w:rStyle w:val="Hyperlink"/>
              </w:rPr>
              <w:t xml:space="preserve">  </w:t>
            </w:r>
            <w:r w:rsidR="001967F4" w:rsidRPr="004C5AA9">
              <w:rPr>
                <w:rStyle w:val="Hyperlink"/>
              </w:rPr>
              <w:t>Commitment</w:t>
            </w:r>
            <w:r w:rsidR="001967F4">
              <w:rPr>
                <w:webHidden/>
              </w:rPr>
              <w:tab/>
            </w:r>
            <w:r w:rsidR="001967F4">
              <w:rPr>
                <w:webHidden/>
              </w:rPr>
              <w:fldChar w:fldCharType="begin"/>
            </w:r>
            <w:r w:rsidR="001967F4">
              <w:rPr>
                <w:webHidden/>
              </w:rPr>
              <w:instrText xml:space="preserve"> PAGEREF _Toc88124060 \h </w:instrText>
            </w:r>
            <w:r w:rsidR="001967F4">
              <w:rPr>
                <w:webHidden/>
              </w:rPr>
            </w:r>
            <w:r w:rsidR="001967F4">
              <w:rPr>
                <w:webHidden/>
              </w:rPr>
              <w:fldChar w:fldCharType="separate"/>
            </w:r>
            <w:r w:rsidR="00EE00D8">
              <w:rPr>
                <w:webHidden/>
              </w:rPr>
              <w:t>6</w:t>
            </w:r>
            <w:r w:rsidR="001967F4">
              <w:rPr>
                <w:webHidden/>
              </w:rPr>
              <w:fldChar w:fldCharType="end"/>
            </w:r>
          </w:hyperlink>
        </w:p>
        <w:p w14:paraId="62F46274" w14:textId="63B8A160" w:rsidR="001967F4" w:rsidRDefault="00432917" w:rsidP="007D0E84">
          <w:pPr>
            <w:pStyle w:val="TOC2"/>
            <w:rPr>
              <w:rFonts w:asciiTheme="minorHAnsi" w:eastAsiaTheme="minorEastAsia" w:hAnsiTheme="minorHAnsi" w:cstheme="minorBidi"/>
              <w:noProof/>
              <w:sz w:val="22"/>
              <w:szCs w:val="22"/>
            </w:rPr>
          </w:pPr>
          <w:hyperlink w:anchor="_Toc88124061" w:history="1">
            <w:r w:rsidR="001967F4" w:rsidRPr="004C5AA9">
              <w:rPr>
                <w:rStyle w:val="Hyperlink"/>
                <w:noProof/>
              </w:rPr>
              <w:t>8.1</w:t>
            </w:r>
            <w:r w:rsidR="001967F4">
              <w:rPr>
                <w:rFonts w:asciiTheme="minorHAnsi" w:eastAsiaTheme="minorEastAsia" w:hAnsiTheme="minorHAnsi" w:cstheme="minorBidi"/>
                <w:noProof/>
                <w:sz w:val="22"/>
                <w:szCs w:val="22"/>
              </w:rPr>
              <w:tab/>
            </w:r>
            <w:r w:rsidR="001967F4" w:rsidRPr="004C5AA9">
              <w:rPr>
                <w:rStyle w:val="Hyperlink"/>
                <w:noProof/>
              </w:rPr>
              <w:t>Policy</w:t>
            </w:r>
            <w:r w:rsidR="001967F4">
              <w:rPr>
                <w:noProof/>
                <w:webHidden/>
              </w:rPr>
              <w:tab/>
            </w:r>
            <w:r w:rsidR="001967F4">
              <w:rPr>
                <w:noProof/>
                <w:webHidden/>
              </w:rPr>
              <w:fldChar w:fldCharType="begin"/>
            </w:r>
            <w:r w:rsidR="001967F4">
              <w:rPr>
                <w:noProof/>
                <w:webHidden/>
              </w:rPr>
              <w:instrText xml:space="preserve"> PAGEREF _Toc88124061 \h </w:instrText>
            </w:r>
            <w:r w:rsidR="001967F4">
              <w:rPr>
                <w:noProof/>
                <w:webHidden/>
              </w:rPr>
            </w:r>
            <w:r w:rsidR="001967F4">
              <w:rPr>
                <w:noProof/>
                <w:webHidden/>
              </w:rPr>
              <w:fldChar w:fldCharType="separate"/>
            </w:r>
            <w:r w:rsidR="00EE00D8">
              <w:rPr>
                <w:noProof/>
                <w:webHidden/>
              </w:rPr>
              <w:t>6</w:t>
            </w:r>
            <w:r w:rsidR="001967F4">
              <w:rPr>
                <w:noProof/>
                <w:webHidden/>
              </w:rPr>
              <w:fldChar w:fldCharType="end"/>
            </w:r>
          </w:hyperlink>
        </w:p>
        <w:p w14:paraId="5471EC9B" w14:textId="3B99F2B1" w:rsidR="001967F4" w:rsidRDefault="00432917" w:rsidP="007D0E84">
          <w:pPr>
            <w:pStyle w:val="TOC1"/>
            <w:rPr>
              <w:rFonts w:eastAsiaTheme="minorEastAsia" w:cstheme="minorBidi"/>
              <w:sz w:val="22"/>
              <w:szCs w:val="22"/>
            </w:rPr>
          </w:pPr>
          <w:hyperlink w:anchor="_Toc88124062" w:history="1">
            <w:r w:rsidR="001967F4" w:rsidRPr="004C5AA9">
              <w:rPr>
                <w:rStyle w:val="Hyperlink"/>
              </w:rPr>
              <w:t>9</w:t>
            </w:r>
            <w:r w:rsidR="0053400E">
              <w:rPr>
                <w:rStyle w:val="Hyperlink"/>
              </w:rPr>
              <w:t xml:space="preserve">  </w:t>
            </w:r>
            <w:r w:rsidR="001967F4" w:rsidRPr="004C5AA9">
              <w:rPr>
                <w:rStyle w:val="Hyperlink"/>
              </w:rPr>
              <w:t>Leadership and accountabilty</w:t>
            </w:r>
            <w:r w:rsidR="001967F4">
              <w:rPr>
                <w:webHidden/>
              </w:rPr>
              <w:tab/>
            </w:r>
            <w:r w:rsidR="001967F4">
              <w:rPr>
                <w:webHidden/>
              </w:rPr>
              <w:fldChar w:fldCharType="begin"/>
            </w:r>
            <w:r w:rsidR="001967F4">
              <w:rPr>
                <w:webHidden/>
              </w:rPr>
              <w:instrText xml:space="preserve"> PAGEREF _Toc88124062 \h </w:instrText>
            </w:r>
            <w:r w:rsidR="001967F4">
              <w:rPr>
                <w:webHidden/>
              </w:rPr>
            </w:r>
            <w:r w:rsidR="001967F4">
              <w:rPr>
                <w:webHidden/>
              </w:rPr>
              <w:fldChar w:fldCharType="separate"/>
            </w:r>
            <w:r w:rsidR="00EE00D8">
              <w:rPr>
                <w:webHidden/>
              </w:rPr>
              <w:t>6</w:t>
            </w:r>
            <w:r w:rsidR="001967F4">
              <w:rPr>
                <w:webHidden/>
              </w:rPr>
              <w:fldChar w:fldCharType="end"/>
            </w:r>
          </w:hyperlink>
        </w:p>
        <w:p w14:paraId="318EE8CD" w14:textId="524E7711" w:rsidR="001967F4" w:rsidRDefault="00432917" w:rsidP="007D0E84">
          <w:pPr>
            <w:pStyle w:val="TOC2"/>
            <w:rPr>
              <w:rFonts w:asciiTheme="minorHAnsi" w:eastAsiaTheme="minorEastAsia" w:hAnsiTheme="minorHAnsi" w:cstheme="minorBidi"/>
              <w:noProof/>
              <w:sz w:val="22"/>
              <w:szCs w:val="22"/>
            </w:rPr>
          </w:pPr>
          <w:hyperlink w:anchor="_Toc88124063" w:history="1">
            <w:r w:rsidR="001967F4" w:rsidRPr="004C5AA9">
              <w:rPr>
                <w:rStyle w:val="Hyperlink"/>
                <w:noProof/>
              </w:rPr>
              <w:t>9.1</w:t>
            </w:r>
            <w:r w:rsidR="001967F4">
              <w:rPr>
                <w:rFonts w:asciiTheme="minorHAnsi" w:eastAsiaTheme="minorEastAsia" w:hAnsiTheme="minorHAnsi" w:cstheme="minorBidi"/>
                <w:noProof/>
                <w:sz w:val="22"/>
                <w:szCs w:val="22"/>
              </w:rPr>
              <w:tab/>
            </w:r>
            <w:r w:rsidR="001967F4" w:rsidRPr="004C5AA9">
              <w:rPr>
                <w:rStyle w:val="Hyperlink"/>
                <w:noProof/>
              </w:rPr>
              <w:t>Senior Management Accountabilities</w:t>
            </w:r>
            <w:r w:rsidR="001967F4">
              <w:rPr>
                <w:noProof/>
                <w:webHidden/>
              </w:rPr>
              <w:tab/>
            </w:r>
            <w:r w:rsidR="001967F4">
              <w:rPr>
                <w:noProof/>
                <w:webHidden/>
              </w:rPr>
              <w:fldChar w:fldCharType="begin"/>
            </w:r>
            <w:r w:rsidR="001967F4">
              <w:rPr>
                <w:noProof/>
                <w:webHidden/>
              </w:rPr>
              <w:instrText xml:space="preserve"> PAGEREF _Toc88124063 \h </w:instrText>
            </w:r>
            <w:r w:rsidR="001967F4">
              <w:rPr>
                <w:noProof/>
                <w:webHidden/>
              </w:rPr>
            </w:r>
            <w:r w:rsidR="001967F4">
              <w:rPr>
                <w:noProof/>
                <w:webHidden/>
              </w:rPr>
              <w:fldChar w:fldCharType="separate"/>
            </w:r>
            <w:r w:rsidR="00EE00D8">
              <w:rPr>
                <w:noProof/>
                <w:webHidden/>
              </w:rPr>
              <w:t>7</w:t>
            </w:r>
            <w:r w:rsidR="001967F4">
              <w:rPr>
                <w:noProof/>
                <w:webHidden/>
              </w:rPr>
              <w:fldChar w:fldCharType="end"/>
            </w:r>
          </w:hyperlink>
        </w:p>
        <w:p w14:paraId="5285C8ED" w14:textId="12A6E0F1" w:rsidR="001967F4" w:rsidRDefault="00432917" w:rsidP="007D0E84">
          <w:pPr>
            <w:pStyle w:val="TOC2"/>
            <w:rPr>
              <w:rFonts w:asciiTheme="minorHAnsi" w:eastAsiaTheme="minorEastAsia" w:hAnsiTheme="minorHAnsi" w:cstheme="minorBidi"/>
              <w:noProof/>
              <w:sz w:val="22"/>
              <w:szCs w:val="22"/>
            </w:rPr>
          </w:pPr>
          <w:hyperlink w:anchor="_Toc88124064" w:history="1">
            <w:r w:rsidR="001967F4" w:rsidRPr="004C5AA9">
              <w:rPr>
                <w:rStyle w:val="Hyperlink"/>
                <w:noProof/>
              </w:rPr>
              <w:t>9.2</w:t>
            </w:r>
            <w:r w:rsidR="001967F4">
              <w:rPr>
                <w:rFonts w:asciiTheme="minorHAnsi" w:eastAsiaTheme="minorEastAsia" w:hAnsiTheme="minorHAnsi" w:cstheme="minorBidi"/>
                <w:noProof/>
                <w:sz w:val="22"/>
                <w:szCs w:val="22"/>
              </w:rPr>
              <w:tab/>
            </w:r>
            <w:r w:rsidR="001967F4" w:rsidRPr="004C5AA9">
              <w:rPr>
                <w:rStyle w:val="Hyperlink"/>
                <w:noProof/>
              </w:rPr>
              <w:t>Contractors – Accountabilities</w:t>
            </w:r>
            <w:r w:rsidR="001967F4">
              <w:rPr>
                <w:noProof/>
                <w:webHidden/>
              </w:rPr>
              <w:tab/>
            </w:r>
            <w:r w:rsidR="001967F4">
              <w:rPr>
                <w:noProof/>
                <w:webHidden/>
              </w:rPr>
              <w:fldChar w:fldCharType="begin"/>
            </w:r>
            <w:r w:rsidR="001967F4">
              <w:rPr>
                <w:noProof/>
                <w:webHidden/>
              </w:rPr>
              <w:instrText xml:space="preserve"> PAGEREF _Toc88124064 \h </w:instrText>
            </w:r>
            <w:r w:rsidR="001967F4">
              <w:rPr>
                <w:noProof/>
                <w:webHidden/>
              </w:rPr>
            </w:r>
            <w:r w:rsidR="001967F4">
              <w:rPr>
                <w:noProof/>
                <w:webHidden/>
              </w:rPr>
              <w:fldChar w:fldCharType="separate"/>
            </w:r>
            <w:r w:rsidR="00EE00D8">
              <w:rPr>
                <w:noProof/>
                <w:webHidden/>
              </w:rPr>
              <w:t>7</w:t>
            </w:r>
            <w:r w:rsidR="001967F4">
              <w:rPr>
                <w:noProof/>
                <w:webHidden/>
              </w:rPr>
              <w:fldChar w:fldCharType="end"/>
            </w:r>
          </w:hyperlink>
        </w:p>
        <w:p w14:paraId="717A1EBC" w14:textId="35BC6E1E" w:rsidR="001967F4" w:rsidRDefault="00432917" w:rsidP="007D0E84">
          <w:pPr>
            <w:pStyle w:val="TOC2"/>
            <w:rPr>
              <w:rFonts w:asciiTheme="minorHAnsi" w:eastAsiaTheme="minorEastAsia" w:hAnsiTheme="minorHAnsi" w:cstheme="minorBidi"/>
              <w:noProof/>
              <w:sz w:val="22"/>
              <w:szCs w:val="22"/>
            </w:rPr>
          </w:pPr>
          <w:hyperlink w:anchor="_Toc88124065" w:history="1">
            <w:r w:rsidR="001967F4" w:rsidRPr="004C5AA9">
              <w:rPr>
                <w:rStyle w:val="Hyperlink"/>
                <w:noProof/>
              </w:rPr>
              <w:t>9.3</w:t>
            </w:r>
            <w:r w:rsidR="001967F4">
              <w:rPr>
                <w:rFonts w:asciiTheme="minorHAnsi" w:eastAsiaTheme="minorEastAsia" w:hAnsiTheme="minorHAnsi" w:cstheme="minorBidi"/>
                <w:noProof/>
                <w:sz w:val="22"/>
                <w:szCs w:val="22"/>
              </w:rPr>
              <w:tab/>
            </w:r>
            <w:r w:rsidR="001967F4" w:rsidRPr="004C5AA9">
              <w:rPr>
                <w:rStyle w:val="Hyperlink"/>
                <w:noProof/>
              </w:rPr>
              <w:t>Workers – Accountabilities</w:t>
            </w:r>
            <w:r w:rsidR="001967F4">
              <w:rPr>
                <w:noProof/>
                <w:webHidden/>
              </w:rPr>
              <w:tab/>
            </w:r>
            <w:r w:rsidR="001967F4">
              <w:rPr>
                <w:noProof/>
                <w:webHidden/>
              </w:rPr>
              <w:fldChar w:fldCharType="begin"/>
            </w:r>
            <w:r w:rsidR="001967F4">
              <w:rPr>
                <w:noProof/>
                <w:webHidden/>
              </w:rPr>
              <w:instrText xml:space="preserve"> PAGEREF _Toc88124065 \h </w:instrText>
            </w:r>
            <w:r w:rsidR="001967F4">
              <w:rPr>
                <w:noProof/>
                <w:webHidden/>
              </w:rPr>
            </w:r>
            <w:r w:rsidR="001967F4">
              <w:rPr>
                <w:noProof/>
                <w:webHidden/>
              </w:rPr>
              <w:fldChar w:fldCharType="separate"/>
            </w:r>
            <w:r w:rsidR="00EE00D8">
              <w:rPr>
                <w:noProof/>
                <w:webHidden/>
              </w:rPr>
              <w:t>8</w:t>
            </w:r>
            <w:r w:rsidR="001967F4">
              <w:rPr>
                <w:noProof/>
                <w:webHidden/>
              </w:rPr>
              <w:fldChar w:fldCharType="end"/>
            </w:r>
          </w:hyperlink>
        </w:p>
        <w:p w14:paraId="74FA0F0D" w14:textId="62A3265C" w:rsidR="001967F4" w:rsidRDefault="00432917" w:rsidP="007D0E84">
          <w:pPr>
            <w:pStyle w:val="TOC1"/>
            <w:rPr>
              <w:rFonts w:eastAsiaTheme="minorEastAsia" w:cstheme="minorBidi"/>
              <w:sz w:val="22"/>
              <w:szCs w:val="22"/>
            </w:rPr>
          </w:pPr>
          <w:hyperlink w:anchor="_Toc88124066" w:history="1">
            <w:r w:rsidR="001967F4" w:rsidRPr="004C5AA9">
              <w:rPr>
                <w:rStyle w:val="Hyperlink"/>
              </w:rPr>
              <w:t>10</w:t>
            </w:r>
            <w:r w:rsidR="0053400E">
              <w:rPr>
                <w:rStyle w:val="Hyperlink"/>
              </w:rPr>
              <w:t xml:space="preserve">  </w:t>
            </w:r>
            <w:r w:rsidR="001967F4" w:rsidRPr="004C5AA9">
              <w:rPr>
                <w:rStyle w:val="Hyperlink"/>
              </w:rPr>
              <w:t>Risk management</w:t>
            </w:r>
            <w:r w:rsidR="001967F4">
              <w:rPr>
                <w:webHidden/>
              </w:rPr>
              <w:tab/>
            </w:r>
            <w:r w:rsidR="001967F4">
              <w:rPr>
                <w:webHidden/>
              </w:rPr>
              <w:fldChar w:fldCharType="begin"/>
            </w:r>
            <w:r w:rsidR="001967F4">
              <w:rPr>
                <w:webHidden/>
              </w:rPr>
              <w:instrText xml:space="preserve"> PAGEREF _Toc88124066 \h </w:instrText>
            </w:r>
            <w:r w:rsidR="001967F4">
              <w:rPr>
                <w:webHidden/>
              </w:rPr>
            </w:r>
            <w:r w:rsidR="001967F4">
              <w:rPr>
                <w:webHidden/>
              </w:rPr>
              <w:fldChar w:fldCharType="separate"/>
            </w:r>
            <w:r w:rsidR="00EE00D8">
              <w:rPr>
                <w:webHidden/>
              </w:rPr>
              <w:t>8</w:t>
            </w:r>
            <w:r w:rsidR="001967F4">
              <w:rPr>
                <w:webHidden/>
              </w:rPr>
              <w:fldChar w:fldCharType="end"/>
            </w:r>
          </w:hyperlink>
        </w:p>
        <w:p w14:paraId="38205032" w14:textId="26FD4A70" w:rsidR="001967F4" w:rsidRDefault="00432917" w:rsidP="007D0E84">
          <w:pPr>
            <w:pStyle w:val="TOC1"/>
            <w:rPr>
              <w:rFonts w:eastAsiaTheme="minorEastAsia" w:cstheme="minorBidi"/>
              <w:sz w:val="22"/>
              <w:szCs w:val="22"/>
            </w:rPr>
          </w:pPr>
          <w:hyperlink w:anchor="_Toc88124067" w:history="1">
            <w:r w:rsidR="001967F4" w:rsidRPr="004C5AA9">
              <w:rPr>
                <w:rStyle w:val="Hyperlink"/>
              </w:rPr>
              <w:t>11</w:t>
            </w:r>
            <w:r w:rsidR="0053400E">
              <w:rPr>
                <w:rStyle w:val="Hyperlink"/>
              </w:rPr>
              <w:t xml:space="preserve">  </w:t>
            </w:r>
            <w:r w:rsidR="001967F4" w:rsidRPr="004C5AA9">
              <w:rPr>
                <w:rStyle w:val="Hyperlink"/>
              </w:rPr>
              <w:t>R</w:t>
            </w:r>
            <w:r w:rsidR="00227053">
              <w:rPr>
                <w:rStyle w:val="Hyperlink"/>
              </w:rPr>
              <w:t>e</w:t>
            </w:r>
            <w:r w:rsidR="001967F4" w:rsidRPr="004C5AA9">
              <w:rPr>
                <w:rStyle w:val="Hyperlink"/>
              </w:rPr>
              <w:t>sources and Support</w:t>
            </w:r>
            <w:r w:rsidR="001967F4">
              <w:rPr>
                <w:webHidden/>
              </w:rPr>
              <w:tab/>
            </w:r>
            <w:r w:rsidR="001967F4">
              <w:rPr>
                <w:webHidden/>
              </w:rPr>
              <w:fldChar w:fldCharType="begin"/>
            </w:r>
            <w:r w:rsidR="001967F4">
              <w:rPr>
                <w:webHidden/>
              </w:rPr>
              <w:instrText xml:space="preserve"> PAGEREF _Toc88124067 \h </w:instrText>
            </w:r>
            <w:r w:rsidR="001967F4">
              <w:rPr>
                <w:webHidden/>
              </w:rPr>
            </w:r>
            <w:r w:rsidR="001967F4">
              <w:rPr>
                <w:webHidden/>
              </w:rPr>
              <w:fldChar w:fldCharType="separate"/>
            </w:r>
            <w:r w:rsidR="00EE00D8">
              <w:rPr>
                <w:webHidden/>
              </w:rPr>
              <w:t>8</w:t>
            </w:r>
            <w:r w:rsidR="001967F4">
              <w:rPr>
                <w:webHidden/>
              </w:rPr>
              <w:fldChar w:fldCharType="end"/>
            </w:r>
          </w:hyperlink>
        </w:p>
        <w:p w14:paraId="4AB16C59" w14:textId="28AC57AE" w:rsidR="001967F4" w:rsidRDefault="00432917" w:rsidP="007D0E84">
          <w:pPr>
            <w:pStyle w:val="TOC2"/>
            <w:rPr>
              <w:rFonts w:asciiTheme="minorHAnsi" w:eastAsiaTheme="minorEastAsia" w:hAnsiTheme="minorHAnsi" w:cstheme="minorBidi"/>
              <w:noProof/>
              <w:sz w:val="22"/>
              <w:szCs w:val="22"/>
            </w:rPr>
          </w:pPr>
          <w:hyperlink w:anchor="_Toc88124068" w:history="1">
            <w:r w:rsidR="001967F4" w:rsidRPr="004C5AA9">
              <w:rPr>
                <w:rStyle w:val="Hyperlink"/>
                <w:noProof/>
              </w:rPr>
              <w:t>11.1</w:t>
            </w:r>
            <w:r w:rsidR="001967F4">
              <w:rPr>
                <w:rFonts w:asciiTheme="minorHAnsi" w:eastAsiaTheme="minorEastAsia" w:hAnsiTheme="minorHAnsi" w:cstheme="minorBidi"/>
                <w:noProof/>
                <w:sz w:val="22"/>
                <w:szCs w:val="22"/>
              </w:rPr>
              <w:tab/>
            </w:r>
            <w:r w:rsidR="001967F4" w:rsidRPr="004C5AA9">
              <w:rPr>
                <w:rStyle w:val="Hyperlink"/>
                <w:noProof/>
              </w:rPr>
              <w:t>Human Resources</w:t>
            </w:r>
            <w:r w:rsidR="001967F4">
              <w:rPr>
                <w:noProof/>
                <w:webHidden/>
              </w:rPr>
              <w:tab/>
            </w:r>
            <w:r w:rsidR="001967F4">
              <w:rPr>
                <w:noProof/>
                <w:webHidden/>
              </w:rPr>
              <w:fldChar w:fldCharType="begin"/>
            </w:r>
            <w:r w:rsidR="001967F4">
              <w:rPr>
                <w:noProof/>
                <w:webHidden/>
              </w:rPr>
              <w:instrText xml:space="preserve"> PAGEREF _Toc88124068 \h </w:instrText>
            </w:r>
            <w:r w:rsidR="001967F4">
              <w:rPr>
                <w:noProof/>
                <w:webHidden/>
              </w:rPr>
            </w:r>
            <w:r w:rsidR="001967F4">
              <w:rPr>
                <w:noProof/>
                <w:webHidden/>
              </w:rPr>
              <w:fldChar w:fldCharType="separate"/>
            </w:r>
            <w:r w:rsidR="00EE00D8">
              <w:rPr>
                <w:noProof/>
                <w:webHidden/>
              </w:rPr>
              <w:t>9</w:t>
            </w:r>
            <w:r w:rsidR="001967F4">
              <w:rPr>
                <w:noProof/>
                <w:webHidden/>
              </w:rPr>
              <w:fldChar w:fldCharType="end"/>
            </w:r>
          </w:hyperlink>
        </w:p>
        <w:p w14:paraId="1396788A" w14:textId="51DE240F" w:rsidR="001967F4" w:rsidRDefault="00432917" w:rsidP="007D0E84">
          <w:pPr>
            <w:pStyle w:val="TOC2"/>
            <w:rPr>
              <w:rFonts w:asciiTheme="minorHAnsi" w:eastAsiaTheme="minorEastAsia" w:hAnsiTheme="minorHAnsi" w:cstheme="minorBidi"/>
              <w:noProof/>
              <w:sz w:val="22"/>
              <w:szCs w:val="22"/>
            </w:rPr>
          </w:pPr>
          <w:hyperlink w:anchor="_Toc88124069" w:history="1">
            <w:r w:rsidR="001967F4" w:rsidRPr="004C5AA9">
              <w:rPr>
                <w:rStyle w:val="Hyperlink"/>
                <w:noProof/>
              </w:rPr>
              <w:t>11.2</w:t>
            </w:r>
            <w:r w:rsidR="001967F4">
              <w:rPr>
                <w:rFonts w:asciiTheme="minorHAnsi" w:eastAsiaTheme="minorEastAsia" w:hAnsiTheme="minorHAnsi" w:cstheme="minorBidi"/>
                <w:noProof/>
                <w:sz w:val="22"/>
                <w:szCs w:val="22"/>
              </w:rPr>
              <w:tab/>
            </w:r>
            <w:r w:rsidR="001967F4" w:rsidRPr="004C5AA9">
              <w:rPr>
                <w:rStyle w:val="Hyperlink"/>
                <w:noProof/>
              </w:rPr>
              <w:t>Management Representative</w:t>
            </w:r>
            <w:r w:rsidR="001967F4">
              <w:rPr>
                <w:noProof/>
                <w:webHidden/>
              </w:rPr>
              <w:tab/>
            </w:r>
            <w:r w:rsidR="001967F4">
              <w:rPr>
                <w:noProof/>
                <w:webHidden/>
              </w:rPr>
              <w:fldChar w:fldCharType="begin"/>
            </w:r>
            <w:r w:rsidR="001967F4">
              <w:rPr>
                <w:noProof/>
                <w:webHidden/>
              </w:rPr>
              <w:instrText xml:space="preserve"> PAGEREF _Toc88124069 \h </w:instrText>
            </w:r>
            <w:r w:rsidR="001967F4">
              <w:rPr>
                <w:noProof/>
                <w:webHidden/>
              </w:rPr>
            </w:r>
            <w:r w:rsidR="001967F4">
              <w:rPr>
                <w:noProof/>
                <w:webHidden/>
              </w:rPr>
              <w:fldChar w:fldCharType="separate"/>
            </w:r>
            <w:r w:rsidR="00EE00D8">
              <w:rPr>
                <w:noProof/>
                <w:webHidden/>
              </w:rPr>
              <w:t>9</w:t>
            </w:r>
            <w:r w:rsidR="001967F4">
              <w:rPr>
                <w:noProof/>
                <w:webHidden/>
              </w:rPr>
              <w:fldChar w:fldCharType="end"/>
            </w:r>
          </w:hyperlink>
        </w:p>
        <w:p w14:paraId="0E9AF052" w14:textId="5502969E" w:rsidR="001967F4" w:rsidRDefault="00432917" w:rsidP="007D0E84">
          <w:pPr>
            <w:pStyle w:val="TOC2"/>
            <w:rPr>
              <w:rFonts w:asciiTheme="minorHAnsi" w:eastAsiaTheme="minorEastAsia" w:hAnsiTheme="minorHAnsi" w:cstheme="minorBidi"/>
              <w:noProof/>
              <w:sz w:val="22"/>
              <w:szCs w:val="22"/>
            </w:rPr>
          </w:pPr>
          <w:hyperlink w:anchor="_Toc88124070" w:history="1">
            <w:r w:rsidR="001967F4" w:rsidRPr="004C5AA9">
              <w:rPr>
                <w:rStyle w:val="Hyperlink"/>
                <w:noProof/>
              </w:rPr>
              <w:t>11.3</w:t>
            </w:r>
            <w:r w:rsidR="001967F4">
              <w:rPr>
                <w:rFonts w:asciiTheme="minorHAnsi" w:eastAsiaTheme="minorEastAsia" w:hAnsiTheme="minorHAnsi" w:cstheme="minorBidi"/>
                <w:noProof/>
                <w:sz w:val="22"/>
                <w:szCs w:val="22"/>
              </w:rPr>
              <w:tab/>
            </w:r>
            <w:r w:rsidR="001967F4" w:rsidRPr="004C5AA9">
              <w:rPr>
                <w:rStyle w:val="Hyperlink"/>
                <w:noProof/>
              </w:rPr>
              <w:t>Plant</w:t>
            </w:r>
            <w:r w:rsidR="001967F4">
              <w:rPr>
                <w:noProof/>
                <w:webHidden/>
              </w:rPr>
              <w:tab/>
            </w:r>
            <w:r w:rsidR="001967F4">
              <w:rPr>
                <w:noProof/>
                <w:webHidden/>
              </w:rPr>
              <w:fldChar w:fldCharType="begin"/>
            </w:r>
            <w:r w:rsidR="001967F4">
              <w:rPr>
                <w:noProof/>
                <w:webHidden/>
              </w:rPr>
              <w:instrText xml:space="preserve"> PAGEREF _Toc88124070 \h </w:instrText>
            </w:r>
            <w:r w:rsidR="001967F4">
              <w:rPr>
                <w:noProof/>
                <w:webHidden/>
              </w:rPr>
            </w:r>
            <w:r w:rsidR="001967F4">
              <w:rPr>
                <w:noProof/>
                <w:webHidden/>
              </w:rPr>
              <w:fldChar w:fldCharType="separate"/>
            </w:r>
            <w:r w:rsidR="00EE00D8">
              <w:rPr>
                <w:noProof/>
                <w:webHidden/>
              </w:rPr>
              <w:t>9</w:t>
            </w:r>
            <w:r w:rsidR="001967F4">
              <w:rPr>
                <w:noProof/>
                <w:webHidden/>
              </w:rPr>
              <w:fldChar w:fldCharType="end"/>
            </w:r>
          </w:hyperlink>
        </w:p>
        <w:p w14:paraId="69023761" w14:textId="7707F15C" w:rsidR="001967F4" w:rsidRDefault="00432917" w:rsidP="007D0E84">
          <w:pPr>
            <w:pStyle w:val="TOC2"/>
            <w:rPr>
              <w:rFonts w:asciiTheme="minorHAnsi" w:eastAsiaTheme="minorEastAsia" w:hAnsiTheme="minorHAnsi" w:cstheme="minorBidi"/>
              <w:noProof/>
              <w:sz w:val="22"/>
              <w:szCs w:val="22"/>
            </w:rPr>
          </w:pPr>
          <w:hyperlink w:anchor="_Toc88124071" w:history="1">
            <w:r w:rsidR="001967F4" w:rsidRPr="004C5AA9">
              <w:rPr>
                <w:rStyle w:val="Hyperlink"/>
                <w:noProof/>
              </w:rPr>
              <w:t>11.4</w:t>
            </w:r>
            <w:r w:rsidR="001967F4">
              <w:rPr>
                <w:rFonts w:asciiTheme="minorHAnsi" w:eastAsiaTheme="minorEastAsia" w:hAnsiTheme="minorHAnsi" w:cstheme="minorBidi"/>
                <w:noProof/>
                <w:sz w:val="22"/>
                <w:szCs w:val="22"/>
              </w:rPr>
              <w:tab/>
            </w:r>
            <w:r w:rsidR="001967F4" w:rsidRPr="004C5AA9">
              <w:rPr>
                <w:rStyle w:val="Hyperlink"/>
                <w:noProof/>
              </w:rPr>
              <w:t>Personal Protective equipment (PPE)</w:t>
            </w:r>
            <w:r w:rsidR="001967F4">
              <w:rPr>
                <w:noProof/>
                <w:webHidden/>
              </w:rPr>
              <w:tab/>
            </w:r>
            <w:r w:rsidR="001967F4">
              <w:rPr>
                <w:noProof/>
                <w:webHidden/>
              </w:rPr>
              <w:fldChar w:fldCharType="begin"/>
            </w:r>
            <w:r w:rsidR="001967F4">
              <w:rPr>
                <w:noProof/>
                <w:webHidden/>
              </w:rPr>
              <w:instrText xml:space="preserve"> PAGEREF _Toc88124071 \h </w:instrText>
            </w:r>
            <w:r w:rsidR="001967F4">
              <w:rPr>
                <w:noProof/>
                <w:webHidden/>
              </w:rPr>
            </w:r>
            <w:r w:rsidR="001967F4">
              <w:rPr>
                <w:noProof/>
                <w:webHidden/>
              </w:rPr>
              <w:fldChar w:fldCharType="separate"/>
            </w:r>
            <w:r w:rsidR="00EE00D8">
              <w:rPr>
                <w:noProof/>
                <w:webHidden/>
              </w:rPr>
              <w:t>9</w:t>
            </w:r>
            <w:r w:rsidR="001967F4">
              <w:rPr>
                <w:noProof/>
                <w:webHidden/>
              </w:rPr>
              <w:fldChar w:fldCharType="end"/>
            </w:r>
          </w:hyperlink>
        </w:p>
        <w:p w14:paraId="151369EB" w14:textId="0FC4FF87" w:rsidR="001967F4" w:rsidRDefault="00432917" w:rsidP="007D0E84">
          <w:pPr>
            <w:pStyle w:val="TOC2"/>
            <w:rPr>
              <w:rFonts w:asciiTheme="minorHAnsi" w:eastAsiaTheme="minorEastAsia" w:hAnsiTheme="minorHAnsi" w:cstheme="minorBidi"/>
              <w:noProof/>
              <w:sz w:val="22"/>
              <w:szCs w:val="22"/>
            </w:rPr>
          </w:pPr>
          <w:hyperlink w:anchor="_Toc88124072" w:history="1">
            <w:r w:rsidR="001967F4" w:rsidRPr="004C5AA9">
              <w:rPr>
                <w:rStyle w:val="Hyperlink"/>
                <w:noProof/>
              </w:rPr>
              <w:t>11.5</w:t>
            </w:r>
            <w:r w:rsidR="001967F4">
              <w:rPr>
                <w:rFonts w:asciiTheme="minorHAnsi" w:eastAsiaTheme="minorEastAsia" w:hAnsiTheme="minorHAnsi" w:cstheme="minorBidi"/>
                <w:noProof/>
                <w:sz w:val="22"/>
                <w:szCs w:val="22"/>
              </w:rPr>
              <w:tab/>
            </w:r>
            <w:r w:rsidR="001967F4" w:rsidRPr="004C5AA9">
              <w:rPr>
                <w:rStyle w:val="Hyperlink"/>
                <w:noProof/>
              </w:rPr>
              <w:t>Purchasing</w:t>
            </w:r>
            <w:r w:rsidR="001967F4">
              <w:rPr>
                <w:noProof/>
                <w:webHidden/>
              </w:rPr>
              <w:tab/>
            </w:r>
            <w:r w:rsidR="001967F4">
              <w:rPr>
                <w:noProof/>
                <w:webHidden/>
              </w:rPr>
              <w:fldChar w:fldCharType="begin"/>
            </w:r>
            <w:r w:rsidR="001967F4">
              <w:rPr>
                <w:noProof/>
                <w:webHidden/>
              </w:rPr>
              <w:instrText xml:space="preserve"> PAGEREF _Toc88124072 \h </w:instrText>
            </w:r>
            <w:r w:rsidR="001967F4">
              <w:rPr>
                <w:noProof/>
                <w:webHidden/>
              </w:rPr>
            </w:r>
            <w:r w:rsidR="001967F4">
              <w:rPr>
                <w:noProof/>
                <w:webHidden/>
              </w:rPr>
              <w:fldChar w:fldCharType="separate"/>
            </w:r>
            <w:r w:rsidR="00EE00D8">
              <w:rPr>
                <w:noProof/>
                <w:webHidden/>
              </w:rPr>
              <w:t>10</w:t>
            </w:r>
            <w:r w:rsidR="001967F4">
              <w:rPr>
                <w:noProof/>
                <w:webHidden/>
              </w:rPr>
              <w:fldChar w:fldCharType="end"/>
            </w:r>
          </w:hyperlink>
        </w:p>
        <w:p w14:paraId="24D32282" w14:textId="6FAA66D6" w:rsidR="001967F4" w:rsidRDefault="00432917" w:rsidP="007D0E84">
          <w:pPr>
            <w:pStyle w:val="TOC2"/>
            <w:rPr>
              <w:rFonts w:asciiTheme="minorHAnsi" w:eastAsiaTheme="minorEastAsia" w:hAnsiTheme="minorHAnsi" w:cstheme="minorBidi"/>
              <w:noProof/>
              <w:sz w:val="22"/>
              <w:szCs w:val="22"/>
            </w:rPr>
          </w:pPr>
          <w:hyperlink w:anchor="_Toc88124073" w:history="1">
            <w:r w:rsidR="001967F4" w:rsidRPr="004C5AA9">
              <w:rPr>
                <w:rStyle w:val="Hyperlink"/>
                <w:noProof/>
              </w:rPr>
              <w:t>11.6</w:t>
            </w:r>
            <w:r w:rsidR="001967F4">
              <w:rPr>
                <w:rFonts w:asciiTheme="minorHAnsi" w:eastAsiaTheme="minorEastAsia" w:hAnsiTheme="minorHAnsi" w:cstheme="minorBidi"/>
                <w:noProof/>
                <w:sz w:val="22"/>
                <w:szCs w:val="22"/>
              </w:rPr>
              <w:tab/>
            </w:r>
            <w:r w:rsidR="001967F4" w:rsidRPr="004C5AA9">
              <w:rPr>
                <w:rStyle w:val="Hyperlink"/>
                <w:noProof/>
              </w:rPr>
              <w:t>Contractor and Supplier Management</w:t>
            </w:r>
            <w:r w:rsidR="001967F4">
              <w:rPr>
                <w:noProof/>
                <w:webHidden/>
              </w:rPr>
              <w:tab/>
            </w:r>
            <w:r w:rsidR="001967F4">
              <w:rPr>
                <w:noProof/>
                <w:webHidden/>
              </w:rPr>
              <w:fldChar w:fldCharType="begin"/>
            </w:r>
            <w:r w:rsidR="001967F4">
              <w:rPr>
                <w:noProof/>
                <w:webHidden/>
              </w:rPr>
              <w:instrText xml:space="preserve"> PAGEREF _Toc88124073 \h </w:instrText>
            </w:r>
            <w:r w:rsidR="001967F4">
              <w:rPr>
                <w:noProof/>
                <w:webHidden/>
              </w:rPr>
            </w:r>
            <w:r w:rsidR="001967F4">
              <w:rPr>
                <w:noProof/>
                <w:webHidden/>
              </w:rPr>
              <w:fldChar w:fldCharType="separate"/>
            </w:r>
            <w:r w:rsidR="00EE00D8">
              <w:rPr>
                <w:noProof/>
                <w:webHidden/>
              </w:rPr>
              <w:t>10</w:t>
            </w:r>
            <w:r w:rsidR="001967F4">
              <w:rPr>
                <w:noProof/>
                <w:webHidden/>
              </w:rPr>
              <w:fldChar w:fldCharType="end"/>
            </w:r>
          </w:hyperlink>
        </w:p>
        <w:p w14:paraId="52DF894D" w14:textId="3B266704" w:rsidR="001967F4" w:rsidRDefault="00432917" w:rsidP="007D0E84">
          <w:pPr>
            <w:pStyle w:val="TOC2"/>
            <w:rPr>
              <w:rFonts w:asciiTheme="minorHAnsi" w:eastAsiaTheme="minorEastAsia" w:hAnsiTheme="minorHAnsi" w:cstheme="minorBidi"/>
              <w:noProof/>
              <w:sz w:val="22"/>
              <w:szCs w:val="22"/>
            </w:rPr>
          </w:pPr>
          <w:hyperlink w:anchor="_Toc88124074" w:history="1">
            <w:r w:rsidR="001967F4" w:rsidRPr="004C5AA9">
              <w:rPr>
                <w:rStyle w:val="Hyperlink"/>
                <w:noProof/>
              </w:rPr>
              <w:t>11.7</w:t>
            </w:r>
            <w:r w:rsidR="001967F4">
              <w:rPr>
                <w:rFonts w:asciiTheme="minorHAnsi" w:eastAsiaTheme="minorEastAsia" w:hAnsiTheme="minorHAnsi" w:cstheme="minorBidi"/>
                <w:noProof/>
                <w:sz w:val="22"/>
                <w:szCs w:val="22"/>
              </w:rPr>
              <w:tab/>
            </w:r>
            <w:r w:rsidR="001967F4" w:rsidRPr="004C5AA9">
              <w:rPr>
                <w:rStyle w:val="Hyperlink"/>
                <w:noProof/>
              </w:rPr>
              <w:t>Approved Suppliers</w:t>
            </w:r>
            <w:r w:rsidR="001967F4">
              <w:rPr>
                <w:noProof/>
                <w:webHidden/>
              </w:rPr>
              <w:tab/>
            </w:r>
            <w:r w:rsidR="001967F4">
              <w:rPr>
                <w:noProof/>
                <w:webHidden/>
              </w:rPr>
              <w:fldChar w:fldCharType="begin"/>
            </w:r>
            <w:r w:rsidR="001967F4">
              <w:rPr>
                <w:noProof/>
                <w:webHidden/>
              </w:rPr>
              <w:instrText xml:space="preserve"> PAGEREF _Toc88124074 \h </w:instrText>
            </w:r>
            <w:r w:rsidR="001967F4">
              <w:rPr>
                <w:noProof/>
                <w:webHidden/>
              </w:rPr>
            </w:r>
            <w:r w:rsidR="001967F4">
              <w:rPr>
                <w:noProof/>
                <w:webHidden/>
              </w:rPr>
              <w:fldChar w:fldCharType="separate"/>
            </w:r>
            <w:r w:rsidR="00EE00D8">
              <w:rPr>
                <w:noProof/>
                <w:webHidden/>
              </w:rPr>
              <w:t>10</w:t>
            </w:r>
            <w:r w:rsidR="001967F4">
              <w:rPr>
                <w:noProof/>
                <w:webHidden/>
              </w:rPr>
              <w:fldChar w:fldCharType="end"/>
            </w:r>
          </w:hyperlink>
        </w:p>
        <w:p w14:paraId="64A33207" w14:textId="0FAF5268" w:rsidR="001967F4" w:rsidRDefault="00432917" w:rsidP="007D0E84">
          <w:pPr>
            <w:pStyle w:val="TOC2"/>
            <w:rPr>
              <w:rFonts w:asciiTheme="minorHAnsi" w:eastAsiaTheme="minorEastAsia" w:hAnsiTheme="minorHAnsi" w:cstheme="minorBidi"/>
              <w:noProof/>
              <w:sz w:val="22"/>
              <w:szCs w:val="22"/>
            </w:rPr>
          </w:pPr>
          <w:hyperlink w:anchor="_Toc88124075" w:history="1">
            <w:r w:rsidR="001967F4" w:rsidRPr="004C5AA9">
              <w:rPr>
                <w:rStyle w:val="Hyperlink"/>
                <w:noProof/>
              </w:rPr>
              <w:t>11.8</w:t>
            </w:r>
            <w:r w:rsidR="001967F4">
              <w:rPr>
                <w:rFonts w:asciiTheme="minorHAnsi" w:eastAsiaTheme="minorEastAsia" w:hAnsiTheme="minorHAnsi" w:cstheme="minorBidi"/>
                <w:noProof/>
                <w:sz w:val="22"/>
                <w:szCs w:val="22"/>
              </w:rPr>
              <w:tab/>
            </w:r>
            <w:r w:rsidR="001967F4" w:rsidRPr="004C5AA9">
              <w:rPr>
                <w:rStyle w:val="Hyperlink"/>
                <w:noProof/>
              </w:rPr>
              <w:t>IT Daily Backup Procedure</w:t>
            </w:r>
            <w:r w:rsidR="001967F4">
              <w:rPr>
                <w:noProof/>
                <w:webHidden/>
              </w:rPr>
              <w:tab/>
            </w:r>
            <w:r w:rsidR="001967F4">
              <w:rPr>
                <w:noProof/>
                <w:webHidden/>
              </w:rPr>
              <w:fldChar w:fldCharType="begin"/>
            </w:r>
            <w:r w:rsidR="001967F4">
              <w:rPr>
                <w:noProof/>
                <w:webHidden/>
              </w:rPr>
              <w:instrText xml:space="preserve"> PAGEREF _Toc88124075 \h </w:instrText>
            </w:r>
            <w:r w:rsidR="001967F4">
              <w:rPr>
                <w:noProof/>
                <w:webHidden/>
              </w:rPr>
            </w:r>
            <w:r w:rsidR="001967F4">
              <w:rPr>
                <w:noProof/>
                <w:webHidden/>
              </w:rPr>
              <w:fldChar w:fldCharType="separate"/>
            </w:r>
            <w:r w:rsidR="00EE00D8">
              <w:rPr>
                <w:noProof/>
                <w:webHidden/>
              </w:rPr>
              <w:t>10</w:t>
            </w:r>
            <w:r w:rsidR="001967F4">
              <w:rPr>
                <w:noProof/>
                <w:webHidden/>
              </w:rPr>
              <w:fldChar w:fldCharType="end"/>
            </w:r>
          </w:hyperlink>
        </w:p>
        <w:p w14:paraId="63C31553" w14:textId="1827BCD6" w:rsidR="001967F4" w:rsidRDefault="00432917" w:rsidP="007D0E84">
          <w:pPr>
            <w:pStyle w:val="TOC1"/>
            <w:rPr>
              <w:rFonts w:eastAsiaTheme="minorEastAsia" w:cstheme="minorBidi"/>
              <w:sz w:val="22"/>
              <w:szCs w:val="22"/>
            </w:rPr>
          </w:pPr>
          <w:hyperlink w:anchor="_Toc88124076" w:history="1">
            <w:r w:rsidR="001967F4" w:rsidRPr="004C5AA9">
              <w:rPr>
                <w:rStyle w:val="Hyperlink"/>
              </w:rPr>
              <w:t>12</w:t>
            </w:r>
            <w:r w:rsidR="0053400E">
              <w:rPr>
                <w:rStyle w:val="Hyperlink"/>
              </w:rPr>
              <w:t xml:space="preserve">  </w:t>
            </w:r>
            <w:r w:rsidR="001967F4" w:rsidRPr="004C5AA9">
              <w:rPr>
                <w:rStyle w:val="Hyperlink"/>
              </w:rPr>
              <w:t>Training, Competency and Awareness</w:t>
            </w:r>
            <w:r w:rsidR="001967F4">
              <w:rPr>
                <w:webHidden/>
              </w:rPr>
              <w:tab/>
            </w:r>
            <w:r w:rsidR="001967F4">
              <w:rPr>
                <w:webHidden/>
              </w:rPr>
              <w:fldChar w:fldCharType="begin"/>
            </w:r>
            <w:r w:rsidR="001967F4">
              <w:rPr>
                <w:webHidden/>
              </w:rPr>
              <w:instrText xml:space="preserve"> PAGEREF _Toc88124076 \h </w:instrText>
            </w:r>
            <w:r w:rsidR="001967F4">
              <w:rPr>
                <w:webHidden/>
              </w:rPr>
            </w:r>
            <w:r w:rsidR="001967F4">
              <w:rPr>
                <w:webHidden/>
              </w:rPr>
              <w:fldChar w:fldCharType="separate"/>
            </w:r>
            <w:r w:rsidR="00EE00D8">
              <w:rPr>
                <w:webHidden/>
              </w:rPr>
              <w:t>11</w:t>
            </w:r>
            <w:r w:rsidR="001967F4">
              <w:rPr>
                <w:webHidden/>
              </w:rPr>
              <w:fldChar w:fldCharType="end"/>
            </w:r>
          </w:hyperlink>
        </w:p>
        <w:p w14:paraId="4E1608BD" w14:textId="33D13DC5" w:rsidR="001967F4" w:rsidRDefault="00432917" w:rsidP="007D0E84">
          <w:pPr>
            <w:pStyle w:val="TOC1"/>
            <w:rPr>
              <w:rFonts w:eastAsiaTheme="minorEastAsia" w:cstheme="minorBidi"/>
              <w:sz w:val="22"/>
              <w:szCs w:val="22"/>
            </w:rPr>
          </w:pPr>
          <w:hyperlink w:anchor="_Toc88124077" w:history="1">
            <w:r w:rsidR="001967F4" w:rsidRPr="004C5AA9">
              <w:rPr>
                <w:rStyle w:val="Hyperlink"/>
              </w:rPr>
              <w:t>13</w:t>
            </w:r>
            <w:r w:rsidR="0053400E">
              <w:rPr>
                <w:rFonts w:eastAsiaTheme="minorEastAsia" w:cstheme="minorBidi"/>
                <w:sz w:val="22"/>
                <w:szCs w:val="22"/>
              </w:rPr>
              <w:t xml:space="preserve">  C</w:t>
            </w:r>
            <w:r w:rsidR="001967F4" w:rsidRPr="004C5AA9">
              <w:rPr>
                <w:rStyle w:val="Hyperlink"/>
              </w:rPr>
              <w:t>onsultation and Communication</w:t>
            </w:r>
            <w:r w:rsidR="001967F4">
              <w:rPr>
                <w:webHidden/>
              </w:rPr>
              <w:tab/>
            </w:r>
            <w:r w:rsidR="001967F4">
              <w:rPr>
                <w:webHidden/>
              </w:rPr>
              <w:fldChar w:fldCharType="begin"/>
            </w:r>
            <w:r w:rsidR="001967F4">
              <w:rPr>
                <w:webHidden/>
              </w:rPr>
              <w:instrText xml:space="preserve"> PAGEREF _Toc88124077 \h </w:instrText>
            </w:r>
            <w:r w:rsidR="001967F4">
              <w:rPr>
                <w:webHidden/>
              </w:rPr>
            </w:r>
            <w:r w:rsidR="001967F4">
              <w:rPr>
                <w:webHidden/>
              </w:rPr>
              <w:fldChar w:fldCharType="separate"/>
            </w:r>
            <w:r w:rsidR="00EE00D8">
              <w:rPr>
                <w:webHidden/>
              </w:rPr>
              <w:t>11</w:t>
            </w:r>
            <w:r w:rsidR="001967F4">
              <w:rPr>
                <w:webHidden/>
              </w:rPr>
              <w:fldChar w:fldCharType="end"/>
            </w:r>
          </w:hyperlink>
        </w:p>
        <w:p w14:paraId="3E5A109A" w14:textId="70378C17" w:rsidR="001967F4" w:rsidRDefault="00432917" w:rsidP="007D0E84">
          <w:pPr>
            <w:pStyle w:val="TOC2"/>
            <w:rPr>
              <w:rFonts w:asciiTheme="minorHAnsi" w:eastAsiaTheme="minorEastAsia" w:hAnsiTheme="minorHAnsi" w:cstheme="minorBidi"/>
              <w:noProof/>
              <w:sz w:val="22"/>
              <w:szCs w:val="22"/>
            </w:rPr>
          </w:pPr>
          <w:hyperlink w:anchor="_Toc88124078" w:history="1">
            <w:r w:rsidR="001967F4" w:rsidRPr="004C5AA9">
              <w:rPr>
                <w:rStyle w:val="Hyperlink"/>
                <w:noProof/>
              </w:rPr>
              <w:t>13.1</w:t>
            </w:r>
            <w:r w:rsidR="001967F4">
              <w:rPr>
                <w:rFonts w:asciiTheme="minorHAnsi" w:eastAsiaTheme="minorEastAsia" w:hAnsiTheme="minorHAnsi" w:cstheme="minorBidi"/>
                <w:noProof/>
                <w:sz w:val="22"/>
                <w:szCs w:val="22"/>
              </w:rPr>
              <w:tab/>
            </w:r>
            <w:r w:rsidR="001967F4" w:rsidRPr="004C5AA9">
              <w:rPr>
                <w:rStyle w:val="Hyperlink"/>
                <w:noProof/>
              </w:rPr>
              <w:t>Consultation</w:t>
            </w:r>
            <w:r w:rsidR="001967F4">
              <w:rPr>
                <w:noProof/>
                <w:webHidden/>
              </w:rPr>
              <w:tab/>
            </w:r>
            <w:r w:rsidR="001967F4">
              <w:rPr>
                <w:noProof/>
                <w:webHidden/>
              </w:rPr>
              <w:fldChar w:fldCharType="begin"/>
            </w:r>
            <w:r w:rsidR="001967F4">
              <w:rPr>
                <w:noProof/>
                <w:webHidden/>
              </w:rPr>
              <w:instrText xml:space="preserve"> PAGEREF _Toc88124078 \h </w:instrText>
            </w:r>
            <w:r w:rsidR="001967F4">
              <w:rPr>
                <w:noProof/>
                <w:webHidden/>
              </w:rPr>
            </w:r>
            <w:r w:rsidR="001967F4">
              <w:rPr>
                <w:noProof/>
                <w:webHidden/>
              </w:rPr>
              <w:fldChar w:fldCharType="separate"/>
            </w:r>
            <w:r w:rsidR="00EE00D8">
              <w:rPr>
                <w:noProof/>
                <w:webHidden/>
              </w:rPr>
              <w:t>11</w:t>
            </w:r>
            <w:r w:rsidR="001967F4">
              <w:rPr>
                <w:noProof/>
                <w:webHidden/>
              </w:rPr>
              <w:fldChar w:fldCharType="end"/>
            </w:r>
          </w:hyperlink>
        </w:p>
        <w:p w14:paraId="203BCAE6" w14:textId="6E604AFA" w:rsidR="001967F4" w:rsidRDefault="00432917" w:rsidP="007D0E84">
          <w:pPr>
            <w:pStyle w:val="TOC2"/>
            <w:rPr>
              <w:rFonts w:asciiTheme="minorHAnsi" w:eastAsiaTheme="minorEastAsia" w:hAnsiTheme="minorHAnsi" w:cstheme="minorBidi"/>
              <w:noProof/>
              <w:sz w:val="22"/>
              <w:szCs w:val="22"/>
            </w:rPr>
          </w:pPr>
          <w:hyperlink w:anchor="_Toc88124079" w:history="1">
            <w:r w:rsidR="001967F4" w:rsidRPr="004C5AA9">
              <w:rPr>
                <w:rStyle w:val="Hyperlink"/>
                <w:noProof/>
              </w:rPr>
              <w:t>13.2</w:t>
            </w:r>
            <w:r w:rsidR="001967F4">
              <w:rPr>
                <w:rFonts w:asciiTheme="minorHAnsi" w:eastAsiaTheme="minorEastAsia" w:hAnsiTheme="minorHAnsi" w:cstheme="minorBidi"/>
                <w:noProof/>
                <w:sz w:val="22"/>
                <w:szCs w:val="22"/>
              </w:rPr>
              <w:tab/>
            </w:r>
            <w:r w:rsidR="001967F4" w:rsidRPr="004C5AA9">
              <w:rPr>
                <w:rStyle w:val="Hyperlink"/>
                <w:noProof/>
              </w:rPr>
              <w:t>Communication</w:t>
            </w:r>
            <w:r w:rsidR="001967F4">
              <w:rPr>
                <w:noProof/>
                <w:webHidden/>
              </w:rPr>
              <w:tab/>
            </w:r>
            <w:r w:rsidR="001967F4">
              <w:rPr>
                <w:noProof/>
                <w:webHidden/>
              </w:rPr>
              <w:fldChar w:fldCharType="begin"/>
            </w:r>
            <w:r w:rsidR="001967F4">
              <w:rPr>
                <w:noProof/>
                <w:webHidden/>
              </w:rPr>
              <w:instrText xml:space="preserve"> PAGEREF _Toc88124079 \h </w:instrText>
            </w:r>
            <w:r w:rsidR="001967F4">
              <w:rPr>
                <w:noProof/>
                <w:webHidden/>
              </w:rPr>
            </w:r>
            <w:r w:rsidR="001967F4">
              <w:rPr>
                <w:noProof/>
                <w:webHidden/>
              </w:rPr>
              <w:fldChar w:fldCharType="separate"/>
            </w:r>
            <w:r w:rsidR="00EE00D8">
              <w:rPr>
                <w:noProof/>
                <w:webHidden/>
              </w:rPr>
              <w:t>11</w:t>
            </w:r>
            <w:r w:rsidR="001967F4">
              <w:rPr>
                <w:noProof/>
                <w:webHidden/>
              </w:rPr>
              <w:fldChar w:fldCharType="end"/>
            </w:r>
          </w:hyperlink>
        </w:p>
        <w:p w14:paraId="30E3A310" w14:textId="6CFED2E4" w:rsidR="001967F4" w:rsidRDefault="00432917" w:rsidP="007D0E84">
          <w:pPr>
            <w:pStyle w:val="TOC2"/>
            <w:rPr>
              <w:rFonts w:asciiTheme="minorHAnsi" w:eastAsiaTheme="minorEastAsia" w:hAnsiTheme="minorHAnsi" w:cstheme="minorBidi"/>
              <w:noProof/>
              <w:sz w:val="22"/>
              <w:szCs w:val="22"/>
            </w:rPr>
          </w:pPr>
          <w:hyperlink w:anchor="_Toc88124080" w:history="1">
            <w:r w:rsidR="001967F4" w:rsidRPr="004C5AA9">
              <w:rPr>
                <w:rStyle w:val="Hyperlink"/>
                <w:noProof/>
              </w:rPr>
              <w:t>13.3</w:t>
            </w:r>
            <w:r w:rsidR="001967F4">
              <w:rPr>
                <w:rFonts w:asciiTheme="minorHAnsi" w:eastAsiaTheme="minorEastAsia" w:hAnsiTheme="minorHAnsi" w:cstheme="minorBidi"/>
                <w:noProof/>
                <w:sz w:val="22"/>
                <w:szCs w:val="22"/>
              </w:rPr>
              <w:tab/>
            </w:r>
            <w:r w:rsidR="001967F4" w:rsidRPr="004C5AA9">
              <w:rPr>
                <w:rStyle w:val="Hyperlink"/>
                <w:noProof/>
              </w:rPr>
              <w:t>Meetings</w:t>
            </w:r>
            <w:r w:rsidR="001967F4">
              <w:rPr>
                <w:noProof/>
                <w:webHidden/>
              </w:rPr>
              <w:tab/>
            </w:r>
            <w:r w:rsidR="001967F4">
              <w:rPr>
                <w:noProof/>
                <w:webHidden/>
              </w:rPr>
              <w:fldChar w:fldCharType="begin"/>
            </w:r>
            <w:r w:rsidR="001967F4">
              <w:rPr>
                <w:noProof/>
                <w:webHidden/>
              </w:rPr>
              <w:instrText xml:space="preserve"> PAGEREF _Toc88124080 \h </w:instrText>
            </w:r>
            <w:r w:rsidR="001967F4">
              <w:rPr>
                <w:noProof/>
                <w:webHidden/>
              </w:rPr>
            </w:r>
            <w:r w:rsidR="001967F4">
              <w:rPr>
                <w:noProof/>
                <w:webHidden/>
              </w:rPr>
              <w:fldChar w:fldCharType="separate"/>
            </w:r>
            <w:r w:rsidR="00EE00D8">
              <w:rPr>
                <w:noProof/>
                <w:webHidden/>
              </w:rPr>
              <w:t>11</w:t>
            </w:r>
            <w:r w:rsidR="001967F4">
              <w:rPr>
                <w:noProof/>
                <w:webHidden/>
              </w:rPr>
              <w:fldChar w:fldCharType="end"/>
            </w:r>
          </w:hyperlink>
        </w:p>
        <w:p w14:paraId="27F3578F" w14:textId="5DB29108" w:rsidR="001967F4" w:rsidRDefault="00432917" w:rsidP="007D0E84">
          <w:pPr>
            <w:pStyle w:val="TOC1"/>
            <w:rPr>
              <w:rFonts w:eastAsiaTheme="minorEastAsia" w:cstheme="minorBidi"/>
              <w:sz w:val="22"/>
              <w:szCs w:val="22"/>
            </w:rPr>
          </w:pPr>
          <w:hyperlink w:anchor="_Toc88124081" w:history="1">
            <w:r w:rsidR="001967F4" w:rsidRPr="004C5AA9">
              <w:rPr>
                <w:rStyle w:val="Hyperlink"/>
              </w:rPr>
              <w:t>14</w:t>
            </w:r>
            <w:r w:rsidR="0053400E">
              <w:rPr>
                <w:rStyle w:val="Hyperlink"/>
              </w:rPr>
              <w:t xml:space="preserve">  </w:t>
            </w:r>
            <w:r w:rsidR="001967F4" w:rsidRPr="004C5AA9">
              <w:rPr>
                <w:rStyle w:val="Hyperlink"/>
              </w:rPr>
              <w:t>Incident and Nonconformance Management</w:t>
            </w:r>
            <w:r w:rsidR="001967F4">
              <w:rPr>
                <w:webHidden/>
              </w:rPr>
              <w:tab/>
            </w:r>
            <w:r w:rsidR="001967F4">
              <w:rPr>
                <w:webHidden/>
              </w:rPr>
              <w:fldChar w:fldCharType="begin"/>
            </w:r>
            <w:r w:rsidR="001967F4">
              <w:rPr>
                <w:webHidden/>
              </w:rPr>
              <w:instrText xml:space="preserve"> PAGEREF _Toc88124081 \h </w:instrText>
            </w:r>
            <w:r w:rsidR="001967F4">
              <w:rPr>
                <w:webHidden/>
              </w:rPr>
            </w:r>
            <w:r w:rsidR="001967F4">
              <w:rPr>
                <w:webHidden/>
              </w:rPr>
              <w:fldChar w:fldCharType="separate"/>
            </w:r>
            <w:r w:rsidR="00EE00D8">
              <w:rPr>
                <w:webHidden/>
              </w:rPr>
              <w:t>12</w:t>
            </w:r>
            <w:r w:rsidR="001967F4">
              <w:rPr>
                <w:webHidden/>
              </w:rPr>
              <w:fldChar w:fldCharType="end"/>
            </w:r>
          </w:hyperlink>
        </w:p>
        <w:p w14:paraId="3D72CC03" w14:textId="1DE19CCE" w:rsidR="001967F4" w:rsidRDefault="00432917" w:rsidP="007D0E84">
          <w:pPr>
            <w:pStyle w:val="TOC2"/>
            <w:rPr>
              <w:rFonts w:asciiTheme="minorHAnsi" w:eastAsiaTheme="minorEastAsia" w:hAnsiTheme="minorHAnsi" w:cstheme="minorBidi"/>
              <w:noProof/>
              <w:sz w:val="22"/>
              <w:szCs w:val="22"/>
            </w:rPr>
          </w:pPr>
          <w:hyperlink w:anchor="_Toc88124082" w:history="1">
            <w:r w:rsidR="001967F4" w:rsidRPr="004C5AA9">
              <w:rPr>
                <w:rStyle w:val="Hyperlink"/>
                <w:noProof/>
              </w:rPr>
              <w:t>14.1</w:t>
            </w:r>
            <w:r w:rsidR="001967F4">
              <w:rPr>
                <w:rFonts w:asciiTheme="minorHAnsi" w:eastAsiaTheme="minorEastAsia" w:hAnsiTheme="minorHAnsi" w:cstheme="minorBidi"/>
                <w:noProof/>
                <w:sz w:val="22"/>
                <w:szCs w:val="22"/>
              </w:rPr>
              <w:tab/>
            </w:r>
            <w:r w:rsidR="001967F4" w:rsidRPr="004C5AA9">
              <w:rPr>
                <w:rStyle w:val="Hyperlink"/>
                <w:noProof/>
              </w:rPr>
              <w:t>Injury Management and Workers Compensation</w:t>
            </w:r>
            <w:r w:rsidR="001967F4">
              <w:rPr>
                <w:noProof/>
                <w:webHidden/>
              </w:rPr>
              <w:tab/>
            </w:r>
            <w:r w:rsidR="001967F4">
              <w:rPr>
                <w:noProof/>
                <w:webHidden/>
              </w:rPr>
              <w:fldChar w:fldCharType="begin"/>
            </w:r>
            <w:r w:rsidR="001967F4">
              <w:rPr>
                <w:noProof/>
                <w:webHidden/>
              </w:rPr>
              <w:instrText xml:space="preserve"> PAGEREF _Toc88124082 \h </w:instrText>
            </w:r>
            <w:r w:rsidR="001967F4">
              <w:rPr>
                <w:noProof/>
                <w:webHidden/>
              </w:rPr>
            </w:r>
            <w:r w:rsidR="001967F4">
              <w:rPr>
                <w:noProof/>
                <w:webHidden/>
              </w:rPr>
              <w:fldChar w:fldCharType="separate"/>
            </w:r>
            <w:r w:rsidR="00EE00D8">
              <w:rPr>
                <w:noProof/>
                <w:webHidden/>
              </w:rPr>
              <w:t>12</w:t>
            </w:r>
            <w:r w:rsidR="001967F4">
              <w:rPr>
                <w:noProof/>
                <w:webHidden/>
              </w:rPr>
              <w:fldChar w:fldCharType="end"/>
            </w:r>
          </w:hyperlink>
        </w:p>
        <w:p w14:paraId="7809585E" w14:textId="600D0503" w:rsidR="001967F4" w:rsidRDefault="00432917" w:rsidP="007D0E84">
          <w:pPr>
            <w:pStyle w:val="TOC1"/>
            <w:rPr>
              <w:rFonts w:eastAsiaTheme="minorEastAsia" w:cstheme="minorBidi"/>
              <w:sz w:val="22"/>
              <w:szCs w:val="22"/>
            </w:rPr>
          </w:pPr>
          <w:hyperlink w:anchor="_Toc88124083" w:history="1">
            <w:r w:rsidR="001967F4" w:rsidRPr="004C5AA9">
              <w:rPr>
                <w:rStyle w:val="Hyperlink"/>
              </w:rPr>
              <w:t>15</w:t>
            </w:r>
            <w:r w:rsidR="0053400E">
              <w:rPr>
                <w:rStyle w:val="Hyperlink"/>
              </w:rPr>
              <w:t xml:space="preserve">  </w:t>
            </w:r>
            <w:r w:rsidR="001967F4" w:rsidRPr="004C5AA9">
              <w:rPr>
                <w:rStyle w:val="Hyperlink"/>
              </w:rPr>
              <w:t>Quality management</w:t>
            </w:r>
            <w:r w:rsidR="001967F4">
              <w:rPr>
                <w:webHidden/>
              </w:rPr>
              <w:tab/>
            </w:r>
            <w:r w:rsidR="001967F4">
              <w:rPr>
                <w:webHidden/>
              </w:rPr>
              <w:fldChar w:fldCharType="begin"/>
            </w:r>
            <w:r w:rsidR="001967F4">
              <w:rPr>
                <w:webHidden/>
              </w:rPr>
              <w:instrText xml:space="preserve"> PAGEREF _Toc88124083 \h </w:instrText>
            </w:r>
            <w:r w:rsidR="001967F4">
              <w:rPr>
                <w:webHidden/>
              </w:rPr>
            </w:r>
            <w:r w:rsidR="001967F4">
              <w:rPr>
                <w:webHidden/>
              </w:rPr>
              <w:fldChar w:fldCharType="separate"/>
            </w:r>
            <w:r w:rsidR="00EE00D8">
              <w:rPr>
                <w:webHidden/>
              </w:rPr>
              <w:t>12</w:t>
            </w:r>
            <w:r w:rsidR="001967F4">
              <w:rPr>
                <w:webHidden/>
              </w:rPr>
              <w:fldChar w:fldCharType="end"/>
            </w:r>
          </w:hyperlink>
        </w:p>
        <w:p w14:paraId="199000B7" w14:textId="2C3C6DDB" w:rsidR="001967F4" w:rsidRDefault="00432917" w:rsidP="007D0E84">
          <w:pPr>
            <w:pStyle w:val="TOC2"/>
            <w:rPr>
              <w:rFonts w:asciiTheme="minorHAnsi" w:eastAsiaTheme="minorEastAsia" w:hAnsiTheme="minorHAnsi" w:cstheme="minorBidi"/>
              <w:noProof/>
              <w:sz w:val="22"/>
              <w:szCs w:val="22"/>
            </w:rPr>
          </w:pPr>
          <w:hyperlink w:anchor="_Toc88124084" w:history="1">
            <w:r w:rsidR="001967F4" w:rsidRPr="004C5AA9">
              <w:rPr>
                <w:rStyle w:val="Hyperlink"/>
                <w:noProof/>
              </w:rPr>
              <w:t>15.1</w:t>
            </w:r>
            <w:r w:rsidR="001967F4">
              <w:rPr>
                <w:rFonts w:asciiTheme="minorHAnsi" w:eastAsiaTheme="minorEastAsia" w:hAnsiTheme="minorHAnsi" w:cstheme="minorBidi"/>
                <w:noProof/>
                <w:sz w:val="22"/>
                <w:szCs w:val="22"/>
              </w:rPr>
              <w:tab/>
            </w:r>
            <w:r w:rsidR="001967F4" w:rsidRPr="004C5AA9">
              <w:rPr>
                <w:rStyle w:val="Hyperlink"/>
                <w:noProof/>
              </w:rPr>
              <w:t>Quality Nonconformance</w:t>
            </w:r>
            <w:r w:rsidR="001967F4">
              <w:rPr>
                <w:noProof/>
                <w:webHidden/>
              </w:rPr>
              <w:tab/>
            </w:r>
            <w:r w:rsidR="001967F4">
              <w:rPr>
                <w:noProof/>
                <w:webHidden/>
              </w:rPr>
              <w:fldChar w:fldCharType="begin"/>
            </w:r>
            <w:r w:rsidR="001967F4">
              <w:rPr>
                <w:noProof/>
                <w:webHidden/>
              </w:rPr>
              <w:instrText xml:space="preserve"> PAGEREF _Toc88124084 \h </w:instrText>
            </w:r>
            <w:r w:rsidR="001967F4">
              <w:rPr>
                <w:noProof/>
                <w:webHidden/>
              </w:rPr>
            </w:r>
            <w:r w:rsidR="001967F4">
              <w:rPr>
                <w:noProof/>
                <w:webHidden/>
              </w:rPr>
              <w:fldChar w:fldCharType="separate"/>
            </w:r>
            <w:r w:rsidR="00EE00D8">
              <w:rPr>
                <w:noProof/>
                <w:webHidden/>
              </w:rPr>
              <w:t>12</w:t>
            </w:r>
            <w:r w:rsidR="001967F4">
              <w:rPr>
                <w:noProof/>
                <w:webHidden/>
              </w:rPr>
              <w:fldChar w:fldCharType="end"/>
            </w:r>
          </w:hyperlink>
        </w:p>
        <w:p w14:paraId="44783BFB" w14:textId="6B05E57C" w:rsidR="001967F4" w:rsidRDefault="00432917" w:rsidP="007D0E84">
          <w:pPr>
            <w:pStyle w:val="TOC1"/>
            <w:rPr>
              <w:rFonts w:eastAsiaTheme="minorEastAsia" w:cstheme="minorBidi"/>
              <w:sz w:val="22"/>
              <w:szCs w:val="22"/>
            </w:rPr>
          </w:pPr>
          <w:hyperlink w:anchor="_Toc88124085" w:history="1">
            <w:r w:rsidR="001967F4" w:rsidRPr="004C5AA9">
              <w:rPr>
                <w:rStyle w:val="Hyperlink"/>
              </w:rPr>
              <w:t>16</w:t>
            </w:r>
            <w:r w:rsidR="0053400E">
              <w:rPr>
                <w:rStyle w:val="Hyperlink"/>
              </w:rPr>
              <w:t xml:space="preserve">  </w:t>
            </w:r>
            <w:r w:rsidR="001967F4" w:rsidRPr="004C5AA9">
              <w:rPr>
                <w:rStyle w:val="Hyperlink"/>
              </w:rPr>
              <w:t>Environmental and Sustainability Management</w:t>
            </w:r>
            <w:r w:rsidR="001967F4">
              <w:rPr>
                <w:webHidden/>
              </w:rPr>
              <w:tab/>
            </w:r>
            <w:r w:rsidR="001967F4">
              <w:rPr>
                <w:webHidden/>
              </w:rPr>
              <w:fldChar w:fldCharType="begin"/>
            </w:r>
            <w:r w:rsidR="001967F4">
              <w:rPr>
                <w:webHidden/>
              </w:rPr>
              <w:instrText xml:space="preserve"> PAGEREF _Toc88124085 \h </w:instrText>
            </w:r>
            <w:r w:rsidR="001967F4">
              <w:rPr>
                <w:webHidden/>
              </w:rPr>
            </w:r>
            <w:r w:rsidR="001967F4">
              <w:rPr>
                <w:webHidden/>
              </w:rPr>
              <w:fldChar w:fldCharType="separate"/>
            </w:r>
            <w:r w:rsidR="00EE00D8">
              <w:rPr>
                <w:webHidden/>
              </w:rPr>
              <w:t>12</w:t>
            </w:r>
            <w:r w:rsidR="001967F4">
              <w:rPr>
                <w:webHidden/>
              </w:rPr>
              <w:fldChar w:fldCharType="end"/>
            </w:r>
          </w:hyperlink>
        </w:p>
        <w:p w14:paraId="53A1DB4F" w14:textId="61C41DFB" w:rsidR="001967F4" w:rsidRDefault="00432917" w:rsidP="007D0E84">
          <w:pPr>
            <w:pStyle w:val="TOC1"/>
            <w:rPr>
              <w:rFonts w:eastAsiaTheme="minorEastAsia" w:cstheme="minorBidi"/>
              <w:sz w:val="22"/>
              <w:szCs w:val="22"/>
            </w:rPr>
          </w:pPr>
          <w:hyperlink w:anchor="_Toc88124086" w:history="1">
            <w:r w:rsidR="001967F4" w:rsidRPr="004C5AA9">
              <w:rPr>
                <w:rStyle w:val="Hyperlink"/>
              </w:rPr>
              <w:t>17</w:t>
            </w:r>
            <w:r w:rsidR="0053400E">
              <w:rPr>
                <w:rStyle w:val="Hyperlink"/>
              </w:rPr>
              <w:t xml:space="preserve">  </w:t>
            </w:r>
            <w:r w:rsidR="001967F4" w:rsidRPr="004C5AA9">
              <w:rPr>
                <w:rStyle w:val="Hyperlink"/>
              </w:rPr>
              <w:t>Emergency Preparedness and Response</w:t>
            </w:r>
            <w:r w:rsidR="001967F4">
              <w:rPr>
                <w:webHidden/>
              </w:rPr>
              <w:tab/>
            </w:r>
            <w:r w:rsidR="001967F4">
              <w:rPr>
                <w:webHidden/>
              </w:rPr>
              <w:fldChar w:fldCharType="begin"/>
            </w:r>
            <w:r w:rsidR="001967F4">
              <w:rPr>
                <w:webHidden/>
              </w:rPr>
              <w:instrText xml:space="preserve"> PAGEREF _Toc88124086 \h </w:instrText>
            </w:r>
            <w:r w:rsidR="001967F4">
              <w:rPr>
                <w:webHidden/>
              </w:rPr>
            </w:r>
            <w:r w:rsidR="001967F4">
              <w:rPr>
                <w:webHidden/>
              </w:rPr>
              <w:fldChar w:fldCharType="separate"/>
            </w:r>
            <w:r w:rsidR="00EE00D8">
              <w:rPr>
                <w:webHidden/>
              </w:rPr>
              <w:t>13</w:t>
            </w:r>
            <w:r w:rsidR="001967F4">
              <w:rPr>
                <w:webHidden/>
              </w:rPr>
              <w:fldChar w:fldCharType="end"/>
            </w:r>
          </w:hyperlink>
        </w:p>
        <w:p w14:paraId="03673859" w14:textId="294599CB" w:rsidR="001967F4" w:rsidRDefault="00432917" w:rsidP="007D0E84">
          <w:pPr>
            <w:pStyle w:val="TOC2"/>
            <w:rPr>
              <w:rFonts w:asciiTheme="minorHAnsi" w:eastAsiaTheme="minorEastAsia" w:hAnsiTheme="minorHAnsi" w:cstheme="minorBidi"/>
              <w:noProof/>
              <w:sz w:val="22"/>
              <w:szCs w:val="22"/>
            </w:rPr>
          </w:pPr>
          <w:hyperlink w:anchor="_Toc88124087" w:history="1">
            <w:r w:rsidR="001967F4" w:rsidRPr="004C5AA9">
              <w:rPr>
                <w:rStyle w:val="Hyperlink"/>
                <w:noProof/>
              </w:rPr>
              <w:t>17.1</w:t>
            </w:r>
            <w:r w:rsidR="001967F4">
              <w:rPr>
                <w:rFonts w:asciiTheme="minorHAnsi" w:eastAsiaTheme="minorEastAsia" w:hAnsiTheme="minorHAnsi" w:cstheme="minorBidi"/>
                <w:noProof/>
                <w:sz w:val="22"/>
                <w:szCs w:val="22"/>
              </w:rPr>
              <w:tab/>
            </w:r>
            <w:r w:rsidR="001967F4" w:rsidRPr="004C5AA9">
              <w:rPr>
                <w:rStyle w:val="Hyperlink"/>
                <w:noProof/>
              </w:rPr>
              <w:t>First Aid</w:t>
            </w:r>
            <w:r w:rsidR="001967F4">
              <w:rPr>
                <w:noProof/>
                <w:webHidden/>
              </w:rPr>
              <w:tab/>
            </w:r>
            <w:r w:rsidR="001967F4">
              <w:rPr>
                <w:noProof/>
                <w:webHidden/>
              </w:rPr>
              <w:fldChar w:fldCharType="begin"/>
            </w:r>
            <w:r w:rsidR="001967F4">
              <w:rPr>
                <w:noProof/>
                <w:webHidden/>
              </w:rPr>
              <w:instrText xml:space="preserve"> PAGEREF _Toc88124087 \h </w:instrText>
            </w:r>
            <w:r w:rsidR="001967F4">
              <w:rPr>
                <w:noProof/>
                <w:webHidden/>
              </w:rPr>
            </w:r>
            <w:r w:rsidR="001967F4">
              <w:rPr>
                <w:noProof/>
                <w:webHidden/>
              </w:rPr>
              <w:fldChar w:fldCharType="separate"/>
            </w:r>
            <w:r w:rsidR="00EE00D8">
              <w:rPr>
                <w:noProof/>
                <w:webHidden/>
              </w:rPr>
              <w:t>13</w:t>
            </w:r>
            <w:r w:rsidR="001967F4">
              <w:rPr>
                <w:noProof/>
                <w:webHidden/>
              </w:rPr>
              <w:fldChar w:fldCharType="end"/>
            </w:r>
          </w:hyperlink>
        </w:p>
        <w:p w14:paraId="29E96F39" w14:textId="546638AD" w:rsidR="001967F4" w:rsidRDefault="00432917" w:rsidP="007D0E84">
          <w:pPr>
            <w:pStyle w:val="TOC2"/>
            <w:rPr>
              <w:rFonts w:asciiTheme="minorHAnsi" w:eastAsiaTheme="minorEastAsia" w:hAnsiTheme="minorHAnsi" w:cstheme="minorBidi"/>
              <w:noProof/>
              <w:sz w:val="22"/>
              <w:szCs w:val="22"/>
            </w:rPr>
          </w:pPr>
          <w:hyperlink w:anchor="_Toc88124088" w:history="1">
            <w:r w:rsidR="001967F4" w:rsidRPr="004C5AA9">
              <w:rPr>
                <w:rStyle w:val="Hyperlink"/>
                <w:noProof/>
              </w:rPr>
              <w:t>17.2</w:t>
            </w:r>
            <w:r w:rsidR="001967F4">
              <w:rPr>
                <w:rFonts w:asciiTheme="minorHAnsi" w:eastAsiaTheme="minorEastAsia" w:hAnsiTheme="minorHAnsi" w:cstheme="minorBidi"/>
                <w:noProof/>
                <w:sz w:val="22"/>
                <w:szCs w:val="22"/>
              </w:rPr>
              <w:tab/>
            </w:r>
            <w:r w:rsidR="001967F4" w:rsidRPr="004C5AA9">
              <w:rPr>
                <w:rStyle w:val="Hyperlink"/>
                <w:noProof/>
              </w:rPr>
              <w:t>Emergency Processes</w:t>
            </w:r>
            <w:r w:rsidR="001967F4">
              <w:rPr>
                <w:noProof/>
                <w:webHidden/>
              </w:rPr>
              <w:tab/>
            </w:r>
            <w:r w:rsidR="001967F4">
              <w:rPr>
                <w:noProof/>
                <w:webHidden/>
              </w:rPr>
              <w:fldChar w:fldCharType="begin"/>
            </w:r>
            <w:r w:rsidR="001967F4">
              <w:rPr>
                <w:noProof/>
                <w:webHidden/>
              </w:rPr>
              <w:instrText xml:space="preserve"> PAGEREF _Toc88124088 \h </w:instrText>
            </w:r>
            <w:r w:rsidR="001967F4">
              <w:rPr>
                <w:noProof/>
                <w:webHidden/>
              </w:rPr>
            </w:r>
            <w:r w:rsidR="001967F4">
              <w:rPr>
                <w:noProof/>
                <w:webHidden/>
              </w:rPr>
              <w:fldChar w:fldCharType="separate"/>
            </w:r>
            <w:r w:rsidR="00EE00D8">
              <w:rPr>
                <w:noProof/>
                <w:webHidden/>
              </w:rPr>
              <w:t>13</w:t>
            </w:r>
            <w:r w:rsidR="001967F4">
              <w:rPr>
                <w:noProof/>
                <w:webHidden/>
              </w:rPr>
              <w:fldChar w:fldCharType="end"/>
            </w:r>
          </w:hyperlink>
        </w:p>
        <w:p w14:paraId="7B5C9CB8" w14:textId="3D4C56D5" w:rsidR="001967F4" w:rsidRDefault="00432917" w:rsidP="007D0E84">
          <w:pPr>
            <w:pStyle w:val="TOC2"/>
            <w:rPr>
              <w:rFonts w:asciiTheme="minorHAnsi" w:eastAsiaTheme="minorEastAsia" w:hAnsiTheme="minorHAnsi" w:cstheme="minorBidi"/>
              <w:noProof/>
              <w:sz w:val="22"/>
              <w:szCs w:val="22"/>
            </w:rPr>
          </w:pPr>
          <w:hyperlink w:anchor="_Toc88124089" w:history="1">
            <w:r w:rsidR="001967F4" w:rsidRPr="004C5AA9">
              <w:rPr>
                <w:rStyle w:val="Hyperlink"/>
                <w:noProof/>
              </w:rPr>
              <w:t>17.3</w:t>
            </w:r>
            <w:r w:rsidR="001967F4">
              <w:rPr>
                <w:rFonts w:asciiTheme="minorHAnsi" w:eastAsiaTheme="minorEastAsia" w:hAnsiTheme="minorHAnsi" w:cstheme="minorBidi"/>
                <w:noProof/>
                <w:sz w:val="22"/>
                <w:szCs w:val="22"/>
              </w:rPr>
              <w:tab/>
            </w:r>
            <w:r w:rsidR="001967F4" w:rsidRPr="004C5AA9">
              <w:rPr>
                <w:rStyle w:val="Hyperlink"/>
                <w:noProof/>
              </w:rPr>
              <w:t>Emergency Drills</w:t>
            </w:r>
            <w:r w:rsidR="001967F4">
              <w:rPr>
                <w:noProof/>
                <w:webHidden/>
              </w:rPr>
              <w:tab/>
            </w:r>
            <w:r w:rsidR="001967F4">
              <w:rPr>
                <w:noProof/>
                <w:webHidden/>
              </w:rPr>
              <w:fldChar w:fldCharType="begin"/>
            </w:r>
            <w:r w:rsidR="001967F4">
              <w:rPr>
                <w:noProof/>
                <w:webHidden/>
              </w:rPr>
              <w:instrText xml:space="preserve"> PAGEREF _Toc88124089 \h </w:instrText>
            </w:r>
            <w:r w:rsidR="001967F4">
              <w:rPr>
                <w:noProof/>
                <w:webHidden/>
              </w:rPr>
            </w:r>
            <w:r w:rsidR="001967F4">
              <w:rPr>
                <w:noProof/>
                <w:webHidden/>
              </w:rPr>
              <w:fldChar w:fldCharType="separate"/>
            </w:r>
            <w:r w:rsidR="00EE00D8">
              <w:rPr>
                <w:noProof/>
                <w:webHidden/>
              </w:rPr>
              <w:t>13</w:t>
            </w:r>
            <w:r w:rsidR="001967F4">
              <w:rPr>
                <w:noProof/>
                <w:webHidden/>
              </w:rPr>
              <w:fldChar w:fldCharType="end"/>
            </w:r>
          </w:hyperlink>
        </w:p>
        <w:p w14:paraId="2AF535D5" w14:textId="47FE3641" w:rsidR="001967F4" w:rsidRDefault="00432917" w:rsidP="007D0E84">
          <w:pPr>
            <w:pStyle w:val="TOC1"/>
            <w:rPr>
              <w:rFonts w:eastAsiaTheme="minorEastAsia" w:cstheme="minorBidi"/>
              <w:sz w:val="22"/>
              <w:szCs w:val="22"/>
            </w:rPr>
          </w:pPr>
          <w:hyperlink w:anchor="_Toc88124090" w:history="1">
            <w:r w:rsidR="001967F4" w:rsidRPr="004C5AA9">
              <w:rPr>
                <w:rStyle w:val="Hyperlink"/>
              </w:rPr>
              <w:t>18</w:t>
            </w:r>
            <w:r w:rsidR="0053400E">
              <w:rPr>
                <w:rStyle w:val="Hyperlink"/>
              </w:rPr>
              <w:t xml:space="preserve">  D</w:t>
            </w:r>
            <w:r w:rsidR="001967F4" w:rsidRPr="004C5AA9">
              <w:rPr>
                <w:rStyle w:val="Hyperlink"/>
              </w:rPr>
              <w:t>ocument and Record Management</w:t>
            </w:r>
            <w:r w:rsidR="001967F4">
              <w:rPr>
                <w:webHidden/>
              </w:rPr>
              <w:tab/>
            </w:r>
            <w:r w:rsidR="001967F4">
              <w:rPr>
                <w:webHidden/>
              </w:rPr>
              <w:fldChar w:fldCharType="begin"/>
            </w:r>
            <w:r w:rsidR="001967F4">
              <w:rPr>
                <w:webHidden/>
              </w:rPr>
              <w:instrText xml:space="preserve"> PAGEREF _Toc88124090 \h </w:instrText>
            </w:r>
            <w:r w:rsidR="001967F4">
              <w:rPr>
                <w:webHidden/>
              </w:rPr>
            </w:r>
            <w:r w:rsidR="001967F4">
              <w:rPr>
                <w:webHidden/>
              </w:rPr>
              <w:fldChar w:fldCharType="separate"/>
            </w:r>
            <w:r w:rsidR="00EE00D8">
              <w:rPr>
                <w:webHidden/>
              </w:rPr>
              <w:t>13</w:t>
            </w:r>
            <w:r w:rsidR="001967F4">
              <w:rPr>
                <w:webHidden/>
              </w:rPr>
              <w:fldChar w:fldCharType="end"/>
            </w:r>
          </w:hyperlink>
        </w:p>
        <w:p w14:paraId="1C1EF0F1" w14:textId="4BAC2F61" w:rsidR="001967F4" w:rsidRDefault="00432917" w:rsidP="007D0E84">
          <w:pPr>
            <w:pStyle w:val="TOC2"/>
            <w:rPr>
              <w:rFonts w:asciiTheme="minorHAnsi" w:eastAsiaTheme="minorEastAsia" w:hAnsiTheme="minorHAnsi" w:cstheme="minorBidi"/>
              <w:noProof/>
              <w:sz w:val="22"/>
              <w:szCs w:val="22"/>
            </w:rPr>
          </w:pPr>
          <w:hyperlink w:anchor="_Toc88124091" w:history="1">
            <w:r w:rsidR="001967F4" w:rsidRPr="004C5AA9">
              <w:rPr>
                <w:rStyle w:val="Hyperlink"/>
                <w:noProof/>
              </w:rPr>
              <w:t>18.1</w:t>
            </w:r>
            <w:r w:rsidR="001967F4">
              <w:rPr>
                <w:rFonts w:asciiTheme="minorHAnsi" w:eastAsiaTheme="minorEastAsia" w:hAnsiTheme="minorHAnsi" w:cstheme="minorBidi"/>
                <w:noProof/>
                <w:sz w:val="22"/>
                <w:szCs w:val="22"/>
              </w:rPr>
              <w:tab/>
            </w:r>
            <w:r w:rsidR="001967F4" w:rsidRPr="004C5AA9">
              <w:rPr>
                <w:rStyle w:val="Hyperlink"/>
                <w:noProof/>
              </w:rPr>
              <w:t>Creating and Updating Documents</w:t>
            </w:r>
            <w:r w:rsidR="001967F4">
              <w:rPr>
                <w:noProof/>
                <w:webHidden/>
              </w:rPr>
              <w:tab/>
            </w:r>
            <w:r w:rsidR="001967F4">
              <w:rPr>
                <w:noProof/>
                <w:webHidden/>
              </w:rPr>
              <w:fldChar w:fldCharType="begin"/>
            </w:r>
            <w:r w:rsidR="001967F4">
              <w:rPr>
                <w:noProof/>
                <w:webHidden/>
              </w:rPr>
              <w:instrText xml:space="preserve"> PAGEREF _Toc88124091 \h </w:instrText>
            </w:r>
            <w:r w:rsidR="001967F4">
              <w:rPr>
                <w:noProof/>
                <w:webHidden/>
              </w:rPr>
            </w:r>
            <w:r w:rsidR="001967F4">
              <w:rPr>
                <w:noProof/>
                <w:webHidden/>
              </w:rPr>
              <w:fldChar w:fldCharType="separate"/>
            </w:r>
            <w:r w:rsidR="00EE00D8">
              <w:rPr>
                <w:noProof/>
                <w:webHidden/>
              </w:rPr>
              <w:t>13</w:t>
            </w:r>
            <w:r w:rsidR="001967F4">
              <w:rPr>
                <w:noProof/>
                <w:webHidden/>
              </w:rPr>
              <w:fldChar w:fldCharType="end"/>
            </w:r>
          </w:hyperlink>
        </w:p>
        <w:p w14:paraId="6A0E08BE" w14:textId="21560F62" w:rsidR="001967F4" w:rsidRDefault="00432917" w:rsidP="007D0E84">
          <w:pPr>
            <w:pStyle w:val="TOC2"/>
            <w:rPr>
              <w:rFonts w:asciiTheme="minorHAnsi" w:eastAsiaTheme="minorEastAsia" w:hAnsiTheme="minorHAnsi" w:cstheme="minorBidi"/>
              <w:noProof/>
              <w:sz w:val="22"/>
              <w:szCs w:val="22"/>
            </w:rPr>
          </w:pPr>
          <w:hyperlink w:anchor="_Toc88124092" w:history="1">
            <w:r w:rsidR="001967F4" w:rsidRPr="004C5AA9">
              <w:rPr>
                <w:rStyle w:val="Hyperlink"/>
                <w:noProof/>
              </w:rPr>
              <w:t>18.2</w:t>
            </w:r>
            <w:r w:rsidR="001967F4">
              <w:rPr>
                <w:rFonts w:asciiTheme="minorHAnsi" w:eastAsiaTheme="minorEastAsia" w:hAnsiTheme="minorHAnsi" w:cstheme="minorBidi"/>
                <w:noProof/>
                <w:sz w:val="22"/>
                <w:szCs w:val="22"/>
              </w:rPr>
              <w:tab/>
            </w:r>
            <w:r w:rsidR="001967F4" w:rsidRPr="004C5AA9">
              <w:rPr>
                <w:rStyle w:val="Hyperlink"/>
                <w:noProof/>
              </w:rPr>
              <w:t>Document Control</w:t>
            </w:r>
            <w:r w:rsidR="001967F4">
              <w:rPr>
                <w:noProof/>
                <w:webHidden/>
              </w:rPr>
              <w:tab/>
            </w:r>
            <w:r w:rsidR="001967F4">
              <w:rPr>
                <w:noProof/>
                <w:webHidden/>
              </w:rPr>
              <w:fldChar w:fldCharType="begin"/>
            </w:r>
            <w:r w:rsidR="001967F4">
              <w:rPr>
                <w:noProof/>
                <w:webHidden/>
              </w:rPr>
              <w:instrText xml:space="preserve"> PAGEREF _Toc88124092 \h </w:instrText>
            </w:r>
            <w:r w:rsidR="001967F4">
              <w:rPr>
                <w:noProof/>
                <w:webHidden/>
              </w:rPr>
            </w:r>
            <w:r w:rsidR="001967F4">
              <w:rPr>
                <w:noProof/>
                <w:webHidden/>
              </w:rPr>
              <w:fldChar w:fldCharType="separate"/>
            </w:r>
            <w:r w:rsidR="00EE00D8">
              <w:rPr>
                <w:noProof/>
                <w:webHidden/>
              </w:rPr>
              <w:t>14</w:t>
            </w:r>
            <w:r w:rsidR="001967F4">
              <w:rPr>
                <w:noProof/>
                <w:webHidden/>
              </w:rPr>
              <w:fldChar w:fldCharType="end"/>
            </w:r>
          </w:hyperlink>
        </w:p>
        <w:p w14:paraId="37724DE5" w14:textId="6FD19B77" w:rsidR="001967F4" w:rsidRDefault="00432917" w:rsidP="007D0E84">
          <w:pPr>
            <w:pStyle w:val="TOC2"/>
            <w:rPr>
              <w:rFonts w:asciiTheme="minorHAnsi" w:eastAsiaTheme="minorEastAsia" w:hAnsiTheme="minorHAnsi" w:cstheme="minorBidi"/>
              <w:noProof/>
              <w:sz w:val="22"/>
              <w:szCs w:val="22"/>
            </w:rPr>
          </w:pPr>
          <w:hyperlink w:anchor="_Toc88124093" w:history="1">
            <w:r w:rsidR="001967F4" w:rsidRPr="004C5AA9">
              <w:rPr>
                <w:rStyle w:val="Hyperlink"/>
                <w:noProof/>
              </w:rPr>
              <w:t>18.3</w:t>
            </w:r>
            <w:r w:rsidR="001967F4">
              <w:rPr>
                <w:rFonts w:asciiTheme="minorHAnsi" w:eastAsiaTheme="minorEastAsia" w:hAnsiTheme="minorHAnsi" w:cstheme="minorBidi"/>
                <w:noProof/>
                <w:sz w:val="22"/>
                <w:szCs w:val="22"/>
              </w:rPr>
              <w:tab/>
            </w:r>
            <w:r w:rsidR="001967F4" w:rsidRPr="004C5AA9">
              <w:rPr>
                <w:rStyle w:val="Hyperlink"/>
                <w:noProof/>
              </w:rPr>
              <w:t>Archiving of Records</w:t>
            </w:r>
            <w:r w:rsidR="001967F4">
              <w:rPr>
                <w:noProof/>
                <w:webHidden/>
              </w:rPr>
              <w:tab/>
            </w:r>
            <w:r w:rsidR="001967F4">
              <w:rPr>
                <w:noProof/>
                <w:webHidden/>
              </w:rPr>
              <w:fldChar w:fldCharType="begin"/>
            </w:r>
            <w:r w:rsidR="001967F4">
              <w:rPr>
                <w:noProof/>
                <w:webHidden/>
              </w:rPr>
              <w:instrText xml:space="preserve"> PAGEREF _Toc88124093 \h </w:instrText>
            </w:r>
            <w:r w:rsidR="001967F4">
              <w:rPr>
                <w:noProof/>
                <w:webHidden/>
              </w:rPr>
            </w:r>
            <w:r w:rsidR="001967F4">
              <w:rPr>
                <w:noProof/>
                <w:webHidden/>
              </w:rPr>
              <w:fldChar w:fldCharType="separate"/>
            </w:r>
            <w:r w:rsidR="00EE00D8">
              <w:rPr>
                <w:noProof/>
                <w:webHidden/>
              </w:rPr>
              <w:t>14</w:t>
            </w:r>
            <w:r w:rsidR="001967F4">
              <w:rPr>
                <w:noProof/>
                <w:webHidden/>
              </w:rPr>
              <w:fldChar w:fldCharType="end"/>
            </w:r>
          </w:hyperlink>
        </w:p>
        <w:p w14:paraId="3723211C" w14:textId="3489BAC5" w:rsidR="001967F4" w:rsidRDefault="00432917" w:rsidP="007D0E84">
          <w:pPr>
            <w:pStyle w:val="TOC1"/>
            <w:rPr>
              <w:rFonts w:eastAsiaTheme="minorEastAsia" w:cstheme="minorBidi"/>
              <w:sz w:val="22"/>
              <w:szCs w:val="22"/>
            </w:rPr>
          </w:pPr>
          <w:hyperlink w:anchor="_Toc88124094" w:history="1">
            <w:r w:rsidR="001967F4" w:rsidRPr="004C5AA9">
              <w:rPr>
                <w:rStyle w:val="Hyperlink"/>
              </w:rPr>
              <w:t>19</w:t>
            </w:r>
            <w:r w:rsidR="0053400E">
              <w:rPr>
                <w:rStyle w:val="Hyperlink"/>
              </w:rPr>
              <w:t xml:space="preserve">  </w:t>
            </w:r>
            <w:r w:rsidR="001967F4" w:rsidRPr="004C5AA9">
              <w:rPr>
                <w:rStyle w:val="Hyperlink"/>
              </w:rPr>
              <w:t>Perfomance Evaluation</w:t>
            </w:r>
            <w:r w:rsidR="001967F4">
              <w:rPr>
                <w:webHidden/>
              </w:rPr>
              <w:tab/>
            </w:r>
            <w:r w:rsidR="001967F4">
              <w:rPr>
                <w:webHidden/>
              </w:rPr>
              <w:fldChar w:fldCharType="begin"/>
            </w:r>
            <w:r w:rsidR="001967F4">
              <w:rPr>
                <w:webHidden/>
              </w:rPr>
              <w:instrText xml:space="preserve"> PAGEREF _Toc88124094 \h </w:instrText>
            </w:r>
            <w:r w:rsidR="001967F4">
              <w:rPr>
                <w:webHidden/>
              </w:rPr>
            </w:r>
            <w:r w:rsidR="001967F4">
              <w:rPr>
                <w:webHidden/>
              </w:rPr>
              <w:fldChar w:fldCharType="separate"/>
            </w:r>
            <w:r w:rsidR="00EE00D8">
              <w:rPr>
                <w:webHidden/>
              </w:rPr>
              <w:t>15</w:t>
            </w:r>
            <w:r w:rsidR="001967F4">
              <w:rPr>
                <w:webHidden/>
              </w:rPr>
              <w:fldChar w:fldCharType="end"/>
            </w:r>
          </w:hyperlink>
        </w:p>
        <w:p w14:paraId="59B9FD9F" w14:textId="73EB442C" w:rsidR="001967F4" w:rsidRDefault="00432917" w:rsidP="007D0E84">
          <w:pPr>
            <w:pStyle w:val="TOC2"/>
            <w:rPr>
              <w:rFonts w:asciiTheme="minorHAnsi" w:eastAsiaTheme="minorEastAsia" w:hAnsiTheme="minorHAnsi" w:cstheme="minorBidi"/>
              <w:noProof/>
              <w:sz w:val="22"/>
              <w:szCs w:val="22"/>
            </w:rPr>
          </w:pPr>
          <w:hyperlink w:anchor="_Toc88124095" w:history="1">
            <w:r w:rsidR="001967F4" w:rsidRPr="004C5AA9">
              <w:rPr>
                <w:rStyle w:val="Hyperlink"/>
                <w:noProof/>
              </w:rPr>
              <w:t>19.1</w:t>
            </w:r>
            <w:r w:rsidR="001967F4">
              <w:rPr>
                <w:rFonts w:asciiTheme="minorHAnsi" w:eastAsiaTheme="minorEastAsia" w:hAnsiTheme="minorHAnsi" w:cstheme="minorBidi"/>
                <w:noProof/>
                <w:sz w:val="22"/>
                <w:szCs w:val="22"/>
              </w:rPr>
              <w:tab/>
            </w:r>
            <w:r w:rsidR="001967F4" w:rsidRPr="004C5AA9">
              <w:rPr>
                <w:rStyle w:val="Hyperlink"/>
                <w:noProof/>
              </w:rPr>
              <w:t>Monitoring Measurement and Performance Evaluation</w:t>
            </w:r>
            <w:r w:rsidR="001967F4">
              <w:rPr>
                <w:noProof/>
                <w:webHidden/>
              </w:rPr>
              <w:tab/>
            </w:r>
            <w:r w:rsidR="001967F4">
              <w:rPr>
                <w:noProof/>
                <w:webHidden/>
              </w:rPr>
              <w:fldChar w:fldCharType="begin"/>
            </w:r>
            <w:r w:rsidR="001967F4">
              <w:rPr>
                <w:noProof/>
                <w:webHidden/>
              </w:rPr>
              <w:instrText xml:space="preserve"> PAGEREF _Toc88124095 \h </w:instrText>
            </w:r>
            <w:r w:rsidR="001967F4">
              <w:rPr>
                <w:noProof/>
                <w:webHidden/>
              </w:rPr>
            </w:r>
            <w:r w:rsidR="001967F4">
              <w:rPr>
                <w:noProof/>
                <w:webHidden/>
              </w:rPr>
              <w:fldChar w:fldCharType="separate"/>
            </w:r>
            <w:r w:rsidR="00EE00D8">
              <w:rPr>
                <w:noProof/>
                <w:webHidden/>
              </w:rPr>
              <w:t>15</w:t>
            </w:r>
            <w:r w:rsidR="001967F4">
              <w:rPr>
                <w:noProof/>
                <w:webHidden/>
              </w:rPr>
              <w:fldChar w:fldCharType="end"/>
            </w:r>
          </w:hyperlink>
        </w:p>
        <w:p w14:paraId="4F439D6B" w14:textId="488997CF" w:rsidR="001967F4" w:rsidRDefault="00432917" w:rsidP="007D0E84">
          <w:pPr>
            <w:pStyle w:val="TOC2"/>
            <w:rPr>
              <w:rFonts w:asciiTheme="minorHAnsi" w:eastAsiaTheme="minorEastAsia" w:hAnsiTheme="minorHAnsi" w:cstheme="minorBidi"/>
              <w:noProof/>
              <w:sz w:val="22"/>
              <w:szCs w:val="22"/>
            </w:rPr>
          </w:pPr>
          <w:hyperlink w:anchor="_Toc88124096" w:history="1">
            <w:r w:rsidR="001967F4" w:rsidRPr="004C5AA9">
              <w:rPr>
                <w:rStyle w:val="Hyperlink"/>
                <w:noProof/>
              </w:rPr>
              <w:t>19.2</w:t>
            </w:r>
            <w:r w:rsidR="001967F4">
              <w:rPr>
                <w:rFonts w:asciiTheme="minorHAnsi" w:eastAsiaTheme="minorEastAsia" w:hAnsiTheme="minorHAnsi" w:cstheme="minorBidi"/>
                <w:noProof/>
                <w:sz w:val="22"/>
                <w:szCs w:val="22"/>
              </w:rPr>
              <w:tab/>
            </w:r>
            <w:r w:rsidR="001967F4" w:rsidRPr="004C5AA9">
              <w:rPr>
                <w:rStyle w:val="Hyperlink"/>
                <w:noProof/>
              </w:rPr>
              <w:t>Sampling and testing</w:t>
            </w:r>
            <w:r w:rsidR="001967F4">
              <w:rPr>
                <w:noProof/>
                <w:webHidden/>
              </w:rPr>
              <w:tab/>
            </w:r>
            <w:r w:rsidR="001967F4">
              <w:rPr>
                <w:noProof/>
                <w:webHidden/>
              </w:rPr>
              <w:fldChar w:fldCharType="begin"/>
            </w:r>
            <w:r w:rsidR="001967F4">
              <w:rPr>
                <w:noProof/>
                <w:webHidden/>
              </w:rPr>
              <w:instrText xml:space="preserve"> PAGEREF _Toc88124096 \h </w:instrText>
            </w:r>
            <w:r w:rsidR="001967F4">
              <w:rPr>
                <w:noProof/>
                <w:webHidden/>
              </w:rPr>
            </w:r>
            <w:r w:rsidR="001967F4">
              <w:rPr>
                <w:noProof/>
                <w:webHidden/>
              </w:rPr>
              <w:fldChar w:fldCharType="separate"/>
            </w:r>
            <w:r w:rsidR="00EE00D8">
              <w:rPr>
                <w:noProof/>
                <w:webHidden/>
              </w:rPr>
              <w:t>15</w:t>
            </w:r>
            <w:r w:rsidR="001967F4">
              <w:rPr>
                <w:noProof/>
                <w:webHidden/>
              </w:rPr>
              <w:fldChar w:fldCharType="end"/>
            </w:r>
          </w:hyperlink>
        </w:p>
        <w:p w14:paraId="6FFAF7D9" w14:textId="318361CF" w:rsidR="001967F4" w:rsidRDefault="00432917" w:rsidP="007D0E84">
          <w:pPr>
            <w:pStyle w:val="TOC2"/>
            <w:rPr>
              <w:rFonts w:asciiTheme="minorHAnsi" w:eastAsiaTheme="minorEastAsia" w:hAnsiTheme="minorHAnsi" w:cstheme="minorBidi"/>
              <w:noProof/>
              <w:sz w:val="22"/>
              <w:szCs w:val="22"/>
            </w:rPr>
          </w:pPr>
          <w:hyperlink w:anchor="_Toc88124097" w:history="1">
            <w:r w:rsidR="001967F4" w:rsidRPr="004C5AA9">
              <w:rPr>
                <w:rStyle w:val="Hyperlink"/>
                <w:noProof/>
              </w:rPr>
              <w:t>19.3</w:t>
            </w:r>
            <w:r w:rsidR="001967F4">
              <w:rPr>
                <w:rFonts w:asciiTheme="minorHAnsi" w:eastAsiaTheme="minorEastAsia" w:hAnsiTheme="minorHAnsi" w:cstheme="minorBidi"/>
                <w:noProof/>
                <w:sz w:val="22"/>
                <w:szCs w:val="22"/>
              </w:rPr>
              <w:tab/>
            </w:r>
            <w:r w:rsidR="001967F4" w:rsidRPr="004C5AA9">
              <w:rPr>
                <w:rStyle w:val="Hyperlink"/>
                <w:noProof/>
              </w:rPr>
              <w:t>Monitoring and Measuring Quality</w:t>
            </w:r>
            <w:r w:rsidR="001967F4">
              <w:rPr>
                <w:noProof/>
                <w:webHidden/>
              </w:rPr>
              <w:tab/>
            </w:r>
            <w:r w:rsidR="001967F4">
              <w:rPr>
                <w:noProof/>
                <w:webHidden/>
              </w:rPr>
              <w:fldChar w:fldCharType="begin"/>
            </w:r>
            <w:r w:rsidR="001967F4">
              <w:rPr>
                <w:noProof/>
                <w:webHidden/>
              </w:rPr>
              <w:instrText xml:space="preserve"> PAGEREF _Toc88124097 \h </w:instrText>
            </w:r>
            <w:r w:rsidR="001967F4">
              <w:rPr>
                <w:noProof/>
                <w:webHidden/>
              </w:rPr>
            </w:r>
            <w:r w:rsidR="001967F4">
              <w:rPr>
                <w:noProof/>
                <w:webHidden/>
              </w:rPr>
              <w:fldChar w:fldCharType="separate"/>
            </w:r>
            <w:r w:rsidR="00EE00D8">
              <w:rPr>
                <w:noProof/>
                <w:webHidden/>
              </w:rPr>
              <w:t>15</w:t>
            </w:r>
            <w:r w:rsidR="001967F4">
              <w:rPr>
                <w:noProof/>
                <w:webHidden/>
              </w:rPr>
              <w:fldChar w:fldCharType="end"/>
            </w:r>
          </w:hyperlink>
        </w:p>
        <w:p w14:paraId="0A0321D8" w14:textId="3BD0D250" w:rsidR="001967F4" w:rsidRDefault="00432917" w:rsidP="007D0E84">
          <w:pPr>
            <w:pStyle w:val="TOC2"/>
            <w:rPr>
              <w:rFonts w:asciiTheme="minorHAnsi" w:eastAsiaTheme="minorEastAsia" w:hAnsiTheme="minorHAnsi" w:cstheme="minorBidi"/>
              <w:noProof/>
              <w:sz w:val="22"/>
              <w:szCs w:val="22"/>
            </w:rPr>
          </w:pPr>
          <w:hyperlink w:anchor="_Toc88124098" w:history="1">
            <w:r w:rsidR="001967F4" w:rsidRPr="004C5AA9">
              <w:rPr>
                <w:rStyle w:val="Hyperlink"/>
                <w:noProof/>
              </w:rPr>
              <w:t>19.4</w:t>
            </w:r>
            <w:r w:rsidR="001967F4">
              <w:rPr>
                <w:rFonts w:asciiTheme="minorHAnsi" w:eastAsiaTheme="minorEastAsia" w:hAnsiTheme="minorHAnsi" w:cstheme="minorBidi"/>
                <w:noProof/>
                <w:sz w:val="22"/>
                <w:szCs w:val="22"/>
              </w:rPr>
              <w:tab/>
            </w:r>
            <w:r w:rsidR="001967F4" w:rsidRPr="004C5AA9">
              <w:rPr>
                <w:rStyle w:val="Hyperlink"/>
                <w:noProof/>
              </w:rPr>
              <w:t>Evaluation of Compliance</w:t>
            </w:r>
            <w:r w:rsidR="001967F4">
              <w:rPr>
                <w:noProof/>
                <w:webHidden/>
              </w:rPr>
              <w:tab/>
            </w:r>
            <w:r w:rsidR="001967F4">
              <w:rPr>
                <w:noProof/>
                <w:webHidden/>
              </w:rPr>
              <w:fldChar w:fldCharType="begin"/>
            </w:r>
            <w:r w:rsidR="001967F4">
              <w:rPr>
                <w:noProof/>
                <w:webHidden/>
              </w:rPr>
              <w:instrText xml:space="preserve"> PAGEREF _Toc88124098 \h </w:instrText>
            </w:r>
            <w:r w:rsidR="001967F4">
              <w:rPr>
                <w:noProof/>
                <w:webHidden/>
              </w:rPr>
            </w:r>
            <w:r w:rsidR="001967F4">
              <w:rPr>
                <w:noProof/>
                <w:webHidden/>
              </w:rPr>
              <w:fldChar w:fldCharType="separate"/>
            </w:r>
            <w:r w:rsidR="00EE00D8">
              <w:rPr>
                <w:noProof/>
                <w:webHidden/>
              </w:rPr>
              <w:t>15</w:t>
            </w:r>
            <w:r w:rsidR="001967F4">
              <w:rPr>
                <w:noProof/>
                <w:webHidden/>
              </w:rPr>
              <w:fldChar w:fldCharType="end"/>
            </w:r>
          </w:hyperlink>
        </w:p>
        <w:p w14:paraId="3535FF10" w14:textId="72263907" w:rsidR="001967F4" w:rsidRDefault="00432917" w:rsidP="007D0E84">
          <w:pPr>
            <w:pStyle w:val="TOC2"/>
            <w:rPr>
              <w:rFonts w:asciiTheme="minorHAnsi" w:eastAsiaTheme="minorEastAsia" w:hAnsiTheme="minorHAnsi" w:cstheme="minorBidi"/>
              <w:noProof/>
              <w:sz w:val="22"/>
              <w:szCs w:val="22"/>
            </w:rPr>
          </w:pPr>
          <w:hyperlink w:anchor="_Toc88124099" w:history="1">
            <w:r w:rsidR="001967F4" w:rsidRPr="004C5AA9">
              <w:rPr>
                <w:rStyle w:val="Hyperlink"/>
                <w:noProof/>
              </w:rPr>
              <w:t>19.5</w:t>
            </w:r>
            <w:r w:rsidR="001967F4">
              <w:rPr>
                <w:rFonts w:asciiTheme="minorHAnsi" w:eastAsiaTheme="minorEastAsia" w:hAnsiTheme="minorHAnsi" w:cstheme="minorBidi"/>
                <w:noProof/>
                <w:sz w:val="22"/>
                <w:szCs w:val="22"/>
              </w:rPr>
              <w:tab/>
            </w:r>
            <w:r w:rsidR="001967F4" w:rsidRPr="004C5AA9">
              <w:rPr>
                <w:rStyle w:val="Hyperlink"/>
                <w:noProof/>
              </w:rPr>
              <w:t>Internal Audit</w:t>
            </w:r>
            <w:r w:rsidR="001967F4">
              <w:rPr>
                <w:noProof/>
                <w:webHidden/>
              </w:rPr>
              <w:tab/>
            </w:r>
            <w:r w:rsidR="001967F4">
              <w:rPr>
                <w:noProof/>
                <w:webHidden/>
              </w:rPr>
              <w:fldChar w:fldCharType="begin"/>
            </w:r>
            <w:r w:rsidR="001967F4">
              <w:rPr>
                <w:noProof/>
                <w:webHidden/>
              </w:rPr>
              <w:instrText xml:space="preserve"> PAGEREF _Toc88124099 \h </w:instrText>
            </w:r>
            <w:r w:rsidR="001967F4">
              <w:rPr>
                <w:noProof/>
                <w:webHidden/>
              </w:rPr>
            </w:r>
            <w:r w:rsidR="001967F4">
              <w:rPr>
                <w:noProof/>
                <w:webHidden/>
              </w:rPr>
              <w:fldChar w:fldCharType="separate"/>
            </w:r>
            <w:r w:rsidR="00EE00D8">
              <w:rPr>
                <w:noProof/>
                <w:webHidden/>
              </w:rPr>
              <w:t>16</w:t>
            </w:r>
            <w:r w:rsidR="001967F4">
              <w:rPr>
                <w:noProof/>
                <w:webHidden/>
              </w:rPr>
              <w:fldChar w:fldCharType="end"/>
            </w:r>
          </w:hyperlink>
        </w:p>
        <w:p w14:paraId="7386C700" w14:textId="6329794F" w:rsidR="001967F4" w:rsidRDefault="00432917" w:rsidP="007D0E84">
          <w:pPr>
            <w:pStyle w:val="TOC3"/>
            <w:rPr>
              <w:rFonts w:eastAsiaTheme="minorEastAsia" w:cstheme="minorBidi"/>
              <w:szCs w:val="22"/>
            </w:rPr>
          </w:pPr>
          <w:hyperlink w:anchor="_Toc88124100" w:history="1">
            <w:r w:rsidR="001967F4" w:rsidRPr="004C5AA9">
              <w:rPr>
                <w:rStyle w:val="Hyperlink"/>
                <w14:scene3d>
                  <w14:camera w14:prst="orthographicFront"/>
                  <w14:lightRig w14:rig="threePt" w14:dir="t">
                    <w14:rot w14:lat="0" w14:lon="0" w14:rev="0"/>
                  </w14:lightRig>
                </w14:scene3d>
              </w:rPr>
              <w:t>19.5.</w:t>
            </w:r>
            <w:r w:rsidR="001967F4">
              <w:rPr>
                <w:rFonts w:eastAsiaTheme="minorEastAsia" w:cstheme="minorBidi"/>
                <w:szCs w:val="22"/>
              </w:rPr>
              <w:tab/>
            </w:r>
            <w:r w:rsidR="001967F4" w:rsidRPr="004C5AA9">
              <w:rPr>
                <w:rStyle w:val="Hyperlink"/>
              </w:rPr>
              <w:t>Internal Audit Program</w:t>
            </w:r>
            <w:r w:rsidR="001967F4">
              <w:rPr>
                <w:webHidden/>
              </w:rPr>
              <w:tab/>
            </w:r>
            <w:r w:rsidR="001967F4">
              <w:rPr>
                <w:webHidden/>
              </w:rPr>
              <w:fldChar w:fldCharType="begin"/>
            </w:r>
            <w:r w:rsidR="001967F4">
              <w:rPr>
                <w:webHidden/>
              </w:rPr>
              <w:instrText xml:space="preserve"> PAGEREF _Toc88124100 \h </w:instrText>
            </w:r>
            <w:r w:rsidR="001967F4">
              <w:rPr>
                <w:webHidden/>
              </w:rPr>
            </w:r>
            <w:r w:rsidR="001967F4">
              <w:rPr>
                <w:webHidden/>
              </w:rPr>
              <w:fldChar w:fldCharType="separate"/>
            </w:r>
            <w:r w:rsidR="00EE00D8">
              <w:rPr>
                <w:webHidden/>
              </w:rPr>
              <w:t>16</w:t>
            </w:r>
            <w:r w:rsidR="001967F4">
              <w:rPr>
                <w:webHidden/>
              </w:rPr>
              <w:fldChar w:fldCharType="end"/>
            </w:r>
          </w:hyperlink>
        </w:p>
        <w:p w14:paraId="148D4210" w14:textId="6009FAB0" w:rsidR="001967F4" w:rsidRDefault="00432917" w:rsidP="007D0E84">
          <w:pPr>
            <w:pStyle w:val="TOC1"/>
            <w:rPr>
              <w:rFonts w:eastAsiaTheme="minorEastAsia" w:cstheme="minorBidi"/>
              <w:sz w:val="22"/>
              <w:szCs w:val="22"/>
            </w:rPr>
          </w:pPr>
          <w:hyperlink w:anchor="_Toc88124101" w:history="1">
            <w:r w:rsidR="001967F4" w:rsidRPr="004C5AA9">
              <w:rPr>
                <w:rStyle w:val="Hyperlink"/>
              </w:rPr>
              <w:t>20</w:t>
            </w:r>
            <w:r w:rsidR="0053400E">
              <w:rPr>
                <w:rStyle w:val="Hyperlink"/>
              </w:rPr>
              <w:t xml:space="preserve">  </w:t>
            </w:r>
            <w:r w:rsidR="001967F4" w:rsidRPr="004C5AA9">
              <w:rPr>
                <w:rStyle w:val="Hyperlink"/>
              </w:rPr>
              <w:t>Management Review</w:t>
            </w:r>
            <w:r w:rsidR="001967F4">
              <w:rPr>
                <w:webHidden/>
              </w:rPr>
              <w:tab/>
            </w:r>
            <w:r w:rsidR="001967F4">
              <w:rPr>
                <w:webHidden/>
              </w:rPr>
              <w:fldChar w:fldCharType="begin"/>
            </w:r>
            <w:r w:rsidR="001967F4">
              <w:rPr>
                <w:webHidden/>
              </w:rPr>
              <w:instrText xml:space="preserve"> PAGEREF _Toc88124101 \h </w:instrText>
            </w:r>
            <w:r w:rsidR="001967F4">
              <w:rPr>
                <w:webHidden/>
              </w:rPr>
            </w:r>
            <w:r w:rsidR="001967F4">
              <w:rPr>
                <w:webHidden/>
              </w:rPr>
              <w:fldChar w:fldCharType="separate"/>
            </w:r>
            <w:r w:rsidR="00EE00D8">
              <w:rPr>
                <w:webHidden/>
              </w:rPr>
              <w:t>16</w:t>
            </w:r>
            <w:r w:rsidR="001967F4">
              <w:rPr>
                <w:webHidden/>
              </w:rPr>
              <w:fldChar w:fldCharType="end"/>
            </w:r>
          </w:hyperlink>
        </w:p>
        <w:p w14:paraId="0A2C2B6B" w14:textId="19D6D9F9" w:rsidR="001967F4" w:rsidRDefault="00432917" w:rsidP="007D0E84">
          <w:pPr>
            <w:pStyle w:val="TOC2"/>
            <w:rPr>
              <w:rFonts w:asciiTheme="minorHAnsi" w:eastAsiaTheme="minorEastAsia" w:hAnsiTheme="minorHAnsi" w:cstheme="minorBidi"/>
              <w:noProof/>
              <w:sz w:val="22"/>
              <w:szCs w:val="22"/>
            </w:rPr>
          </w:pPr>
          <w:hyperlink w:anchor="_Toc88124102" w:history="1">
            <w:r w:rsidR="001967F4" w:rsidRPr="004C5AA9">
              <w:rPr>
                <w:rStyle w:val="Hyperlink"/>
                <w:noProof/>
              </w:rPr>
              <w:t>20.1</w:t>
            </w:r>
            <w:r w:rsidR="001967F4">
              <w:rPr>
                <w:rFonts w:asciiTheme="minorHAnsi" w:eastAsiaTheme="minorEastAsia" w:hAnsiTheme="minorHAnsi" w:cstheme="minorBidi"/>
                <w:noProof/>
                <w:sz w:val="22"/>
                <w:szCs w:val="22"/>
              </w:rPr>
              <w:tab/>
            </w:r>
            <w:r w:rsidR="001967F4" w:rsidRPr="004C5AA9">
              <w:rPr>
                <w:rStyle w:val="Hyperlink"/>
                <w:noProof/>
              </w:rPr>
              <w:t>Review Input</w:t>
            </w:r>
            <w:r w:rsidR="001967F4">
              <w:rPr>
                <w:noProof/>
                <w:webHidden/>
              </w:rPr>
              <w:tab/>
            </w:r>
            <w:r w:rsidR="001967F4">
              <w:rPr>
                <w:noProof/>
                <w:webHidden/>
              </w:rPr>
              <w:fldChar w:fldCharType="begin"/>
            </w:r>
            <w:r w:rsidR="001967F4">
              <w:rPr>
                <w:noProof/>
                <w:webHidden/>
              </w:rPr>
              <w:instrText xml:space="preserve"> PAGEREF _Toc88124102 \h </w:instrText>
            </w:r>
            <w:r w:rsidR="001967F4">
              <w:rPr>
                <w:noProof/>
                <w:webHidden/>
              </w:rPr>
            </w:r>
            <w:r w:rsidR="001967F4">
              <w:rPr>
                <w:noProof/>
                <w:webHidden/>
              </w:rPr>
              <w:fldChar w:fldCharType="separate"/>
            </w:r>
            <w:r w:rsidR="00EE00D8">
              <w:rPr>
                <w:noProof/>
                <w:webHidden/>
              </w:rPr>
              <w:t>16</w:t>
            </w:r>
            <w:r w:rsidR="001967F4">
              <w:rPr>
                <w:noProof/>
                <w:webHidden/>
              </w:rPr>
              <w:fldChar w:fldCharType="end"/>
            </w:r>
          </w:hyperlink>
        </w:p>
        <w:p w14:paraId="5B8A65E9" w14:textId="37571EA3" w:rsidR="001967F4" w:rsidRDefault="00432917" w:rsidP="007D0E84">
          <w:pPr>
            <w:pStyle w:val="TOC2"/>
            <w:rPr>
              <w:rFonts w:asciiTheme="minorHAnsi" w:eastAsiaTheme="minorEastAsia" w:hAnsiTheme="minorHAnsi" w:cstheme="minorBidi"/>
              <w:noProof/>
              <w:sz w:val="22"/>
              <w:szCs w:val="22"/>
            </w:rPr>
          </w:pPr>
          <w:hyperlink w:anchor="_Toc88124103" w:history="1">
            <w:r w:rsidR="001967F4" w:rsidRPr="004C5AA9">
              <w:rPr>
                <w:rStyle w:val="Hyperlink"/>
                <w:noProof/>
              </w:rPr>
              <w:t>20.2</w:t>
            </w:r>
            <w:r w:rsidR="001967F4">
              <w:rPr>
                <w:rFonts w:asciiTheme="minorHAnsi" w:eastAsiaTheme="minorEastAsia" w:hAnsiTheme="minorHAnsi" w:cstheme="minorBidi"/>
                <w:noProof/>
                <w:sz w:val="22"/>
                <w:szCs w:val="22"/>
              </w:rPr>
              <w:tab/>
            </w:r>
            <w:r w:rsidR="001967F4" w:rsidRPr="004C5AA9">
              <w:rPr>
                <w:rStyle w:val="Hyperlink"/>
                <w:noProof/>
              </w:rPr>
              <w:t>Review Output</w:t>
            </w:r>
            <w:r w:rsidR="001967F4">
              <w:rPr>
                <w:noProof/>
                <w:webHidden/>
              </w:rPr>
              <w:tab/>
            </w:r>
            <w:r w:rsidR="001967F4">
              <w:rPr>
                <w:noProof/>
                <w:webHidden/>
              </w:rPr>
              <w:fldChar w:fldCharType="begin"/>
            </w:r>
            <w:r w:rsidR="001967F4">
              <w:rPr>
                <w:noProof/>
                <w:webHidden/>
              </w:rPr>
              <w:instrText xml:space="preserve"> PAGEREF _Toc88124103 \h </w:instrText>
            </w:r>
            <w:r w:rsidR="001967F4">
              <w:rPr>
                <w:noProof/>
                <w:webHidden/>
              </w:rPr>
            </w:r>
            <w:r w:rsidR="001967F4">
              <w:rPr>
                <w:noProof/>
                <w:webHidden/>
              </w:rPr>
              <w:fldChar w:fldCharType="separate"/>
            </w:r>
            <w:r w:rsidR="00EE00D8">
              <w:rPr>
                <w:noProof/>
                <w:webHidden/>
              </w:rPr>
              <w:t>17</w:t>
            </w:r>
            <w:r w:rsidR="001967F4">
              <w:rPr>
                <w:noProof/>
                <w:webHidden/>
              </w:rPr>
              <w:fldChar w:fldCharType="end"/>
            </w:r>
          </w:hyperlink>
        </w:p>
        <w:p w14:paraId="677484C4" w14:textId="236329C8" w:rsidR="001967F4" w:rsidRDefault="00432917" w:rsidP="007D0E84">
          <w:pPr>
            <w:pStyle w:val="TOC1"/>
            <w:rPr>
              <w:rFonts w:eastAsiaTheme="minorEastAsia" w:cstheme="minorBidi"/>
              <w:sz w:val="22"/>
              <w:szCs w:val="22"/>
            </w:rPr>
          </w:pPr>
          <w:hyperlink w:anchor="_Toc88124104" w:history="1">
            <w:r w:rsidR="001967F4" w:rsidRPr="004C5AA9">
              <w:rPr>
                <w:rStyle w:val="Hyperlink"/>
              </w:rPr>
              <w:t>21</w:t>
            </w:r>
            <w:r w:rsidR="0053400E">
              <w:rPr>
                <w:rStyle w:val="Hyperlink"/>
              </w:rPr>
              <w:t xml:space="preserve">  S</w:t>
            </w:r>
            <w:r w:rsidR="001967F4" w:rsidRPr="004C5AA9">
              <w:rPr>
                <w:rStyle w:val="Hyperlink"/>
              </w:rPr>
              <w:t>ystems Improvements</w:t>
            </w:r>
            <w:r w:rsidR="001967F4">
              <w:rPr>
                <w:webHidden/>
              </w:rPr>
              <w:tab/>
            </w:r>
            <w:r w:rsidR="001967F4">
              <w:rPr>
                <w:webHidden/>
              </w:rPr>
              <w:fldChar w:fldCharType="begin"/>
            </w:r>
            <w:r w:rsidR="001967F4">
              <w:rPr>
                <w:webHidden/>
              </w:rPr>
              <w:instrText xml:space="preserve"> PAGEREF _Toc88124104 \h </w:instrText>
            </w:r>
            <w:r w:rsidR="001967F4">
              <w:rPr>
                <w:webHidden/>
              </w:rPr>
            </w:r>
            <w:r w:rsidR="001967F4">
              <w:rPr>
                <w:webHidden/>
              </w:rPr>
              <w:fldChar w:fldCharType="separate"/>
            </w:r>
            <w:r w:rsidR="00EE00D8">
              <w:rPr>
                <w:webHidden/>
              </w:rPr>
              <w:t>18</w:t>
            </w:r>
            <w:r w:rsidR="001967F4">
              <w:rPr>
                <w:webHidden/>
              </w:rPr>
              <w:fldChar w:fldCharType="end"/>
            </w:r>
          </w:hyperlink>
        </w:p>
        <w:p w14:paraId="7C164D55" w14:textId="6781F142" w:rsidR="001967F4" w:rsidRDefault="00432917" w:rsidP="007D0E84">
          <w:pPr>
            <w:pStyle w:val="TOC2"/>
            <w:rPr>
              <w:rFonts w:asciiTheme="minorHAnsi" w:eastAsiaTheme="minorEastAsia" w:hAnsiTheme="minorHAnsi" w:cstheme="minorBidi"/>
              <w:noProof/>
              <w:sz w:val="22"/>
              <w:szCs w:val="22"/>
            </w:rPr>
          </w:pPr>
          <w:hyperlink w:anchor="_Toc88124105" w:history="1">
            <w:r w:rsidR="001967F4" w:rsidRPr="004C5AA9">
              <w:rPr>
                <w:rStyle w:val="Hyperlink"/>
                <w:noProof/>
              </w:rPr>
              <w:t>21.1</w:t>
            </w:r>
            <w:r w:rsidR="001967F4">
              <w:rPr>
                <w:rFonts w:asciiTheme="minorHAnsi" w:eastAsiaTheme="minorEastAsia" w:hAnsiTheme="minorHAnsi" w:cstheme="minorBidi"/>
                <w:noProof/>
                <w:sz w:val="22"/>
                <w:szCs w:val="22"/>
              </w:rPr>
              <w:tab/>
            </w:r>
            <w:r w:rsidR="001967F4" w:rsidRPr="004C5AA9">
              <w:rPr>
                <w:rStyle w:val="Hyperlink"/>
                <w:noProof/>
              </w:rPr>
              <w:t>Continual Improvement</w:t>
            </w:r>
            <w:r w:rsidR="001967F4">
              <w:rPr>
                <w:noProof/>
                <w:webHidden/>
              </w:rPr>
              <w:tab/>
            </w:r>
            <w:r w:rsidR="001967F4">
              <w:rPr>
                <w:noProof/>
                <w:webHidden/>
              </w:rPr>
              <w:fldChar w:fldCharType="begin"/>
            </w:r>
            <w:r w:rsidR="001967F4">
              <w:rPr>
                <w:noProof/>
                <w:webHidden/>
              </w:rPr>
              <w:instrText xml:space="preserve"> PAGEREF _Toc88124105 \h </w:instrText>
            </w:r>
            <w:r w:rsidR="001967F4">
              <w:rPr>
                <w:noProof/>
                <w:webHidden/>
              </w:rPr>
            </w:r>
            <w:r w:rsidR="001967F4">
              <w:rPr>
                <w:noProof/>
                <w:webHidden/>
              </w:rPr>
              <w:fldChar w:fldCharType="separate"/>
            </w:r>
            <w:r w:rsidR="00EE00D8">
              <w:rPr>
                <w:noProof/>
                <w:webHidden/>
              </w:rPr>
              <w:t>18</w:t>
            </w:r>
            <w:r w:rsidR="001967F4">
              <w:rPr>
                <w:noProof/>
                <w:webHidden/>
              </w:rPr>
              <w:fldChar w:fldCharType="end"/>
            </w:r>
          </w:hyperlink>
        </w:p>
        <w:p w14:paraId="7EA1B8ED" w14:textId="59021C79" w:rsidR="001967F4" w:rsidRDefault="00432917" w:rsidP="007D0E84">
          <w:pPr>
            <w:pStyle w:val="TOC2"/>
            <w:rPr>
              <w:rFonts w:asciiTheme="minorHAnsi" w:eastAsiaTheme="minorEastAsia" w:hAnsiTheme="minorHAnsi" w:cstheme="minorBidi"/>
              <w:noProof/>
              <w:sz w:val="22"/>
              <w:szCs w:val="22"/>
            </w:rPr>
          </w:pPr>
          <w:hyperlink w:anchor="_Toc88124106" w:history="1">
            <w:r w:rsidR="001967F4" w:rsidRPr="004C5AA9">
              <w:rPr>
                <w:rStyle w:val="Hyperlink"/>
                <w:noProof/>
              </w:rPr>
              <w:t>21.2</w:t>
            </w:r>
            <w:r w:rsidR="001967F4">
              <w:rPr>
                <w:rFonts w:asciiTheme="minorHAnsi" w:eastAsiaTheme="minorEastAsia" w:hAnsiTheme="minorHAnsi" w:cstheme="minorBidi"/>
                <w:noProof/>
                <w:sz w:val="22"/>
                <w:szCs w:val="22"/>
              </w:rPr>
              <w:tab/>
            </w:r>
            <w:r w:rsidR="001967F4" w:rsidRPr="004C5AA9">
              <w:rPr>
                <w:rStyle w:val="Hyperlink"/>
                <w:noProof/>
              </w:rPr>
              <w:t>System Improvement Procedure (Corrective Actions)</w:t>
            </w:r>
            <w:r w:rsidR="001967F4">
              <w:rPr>
                <w:noProof/>
                <w:webHidden/>
              </w:rPr>
              <w:tab/>
            </w:r>
            <w:r w:rsidR="001967F4">
              <w:rPr>
                <w:noProof/>
                <w:webHidden/>
              </w:rPr>
              <w:fldChar w:fldCharType="begin"/>
            </w:r>
            <w:r w:rsidR="001967F4">
              <w:rPr>
                <w:noProof/>
                <w:webHidden/>
              </w:rPr>
              <w:instrText xml:space="preserve"> PAGEREF _Toc88124106 \h </w:instrText>
            </w:r>
            <w:r w:rsidR="001967F4">
              <w:rPr>
                <w:noProof/>
                <w:webHidden/>
              </w:rPr>
            </w:r>
            <w:r w:rsidR="001967F4">
              <w:rPr>
                <w:noProof/>
                <w:webHidden/>
              </w:rPr>
              <w:fldChar w:fldCharType="separate"/>
            </w:r>
            <w:r w:rsidR="00EE00D8">
              <w:rPr>
                <w:noProof/>
                <w:webHidden/>
              </w:rPr>
              <w:t>18</w:t>
            </w:r>
            <w:r w:rsidR="001967F4">
              <w:rPr>
                <w:noProof/>
                <w:webHidden/>
              </w:rPr>
              <w:fldChar w:fldCharType="end"/>
            </w:r>
          </w:hyperlink>
        </w:p>
        <w:p w14:paraId="1D405077" w14:textId="63059A29" w:rsidR="001967F4" w:rsidRDefault="00821631" w:rsidP="007D0E84">
          <w:pPr>
            <w:pStyle w:val="TOC1"/>
            <w:rPr>
              <w:rFonts w:eastAsiaTheme="minorEastAsia" w:cstheme="minorBidi"/>
              <w:sz w:val="22"/>
              <w:szCs w:val="22"/>
            </w:rPr>
          </w:pPr>
          <w:r>
            <w:t xml:space="preserve">             </w:t>
          </w:r>
          <w:hyperlink w:anchor="_Toc88124107" w:history="1">
            <w:r w:rsidR="001967F4" w:rsidRPr="004C5AA9">
              <w:rPr>
                <w:rStyle w:val="Hyperlink"/>
              </w:rPr>
              <w:t>Appendix A: Integrated Policy</w:t>
            </w:r>
            <w:r w:rsidR="001967F4">
              <w:rPr>
                <w:webHidden/>
              </w:rPr>
              <w:tab/>
            </w:r>
            <w:r w:rsidR="001967F4">
              <w:rPr>
                <w:webHidden/>
              </w:rPr>
              <w:fldChar w:fldCharType="begin"/>
            </w:r>
            <w:r w:rsidR="001967F4">
              <w:rPr>
                <w:webHidden/>
              </w:rPr>
              <w:instrText xml:space="preserve"> PAGEREF _Toc88124107 \h </w:instrText>
            </w:r>
            <w:r w:rsidR="001967F4">
              <w:rPr>
                <w:webHidden/>
              </w:rPr>
            </w:r>
            <w:r w:rsidR="001967F4">
              <w:rPr>
                <w:webHidden/>
              </w:rPr>
              <w:fldChar w:fldCharType="separate"/>
            </w:r>
            <w:r w:rsidR="00EE00D8">
              <w:rPr>
                <w:webHidden/>
              </w:rPr>
              <w:t>19</w:t>
            </w:r>
            <w:r w:rsidR="001967F4">
              <w:rPr>
                <w:webHidden/>
              </w:rPr>
              <w:fldChar w:fldCharType="end"/>
            </w:r>
          </w:hyperlink>
        </w:p>
        <w:p w14:paraId="475B9C27" w14:textId="0D64D0BF" w:rsidR="001967F4" w:rsidRPr="00821631" w:rsidRDefault="00432917" w:rsidP="007D0E84">
          <w:pPr>
            <w:pStyle w:val="TOC1"/>
            <w:rPr>
              <w:rFonts w:eastAsiaTheme="minorEastAsia" w:cstheme="minorBidi"/>
            </w:rPr>
          </w:pPr>
          <w:hyperlink w:anchor="_Toc88124108" w:history="1">
            <w:r w:rsidR="001967F4" w:rsidRPr="00821631">
              <w:rPr>
                <w:rStyle w:val="Hyperlink"/>
                <w:b w:val="0"/>
                <w:bCs w:val="0"/>
              </w:rPr>
              <w:t>22</w:t>
            </w:r>
            <w:r w:rsidR="0053400E" w:rsidRPr="00821631">
              <w:rPr>
                <w:rStyle w:val="Hyperlink"/>
                <w:b w:val="0"/>
                <w:bCs w:val="0"/>
              </w:rPr>
              <w:t xml:space="preserve">  </w:t>
            </w:r>
            <w:r w:rsidR="00821631">
              <w:rPr>
                <w:rStyle w:val="Hyperlink"/>
                <w:b w:val="0"/>
                <w:bCs w:val="0"/>
              </w:rPr>
              <w:t xml:space="preserve">       Ap</w:t>
            </w:r>
            <w:r w:rsidR="001967F4" w:rsidRPr="00821631">
              <w:rPr>
                <w:rStyle w:val="Hyperlink"/>
                <w:b w:val="0"/>
                <w:bCs w:val="0"/>
              </w:rPr>
              <w:t>pendix C: Reference documents</w:t>
            </w:r>
            <w:r w:rsidR="00821631">
              <w:rPr>
                <w:rStyle w:val="Hyperlink"/>
                <w:b w:val="0"/>
                <w:bCs w:val="0"/>
              </w:rPr>
              <w:t xml:space="preserve"> …………………………………………………………………….. </w:t>
            </w:r>
            <w:r w:rsidR="001967F4" w:rsidRPr="00821631">
              <w:rPr>
                <w:webHidden/>
              </w:rPr>
              <w:fldChar w:fldCharType="begin"/>
            </w:r>
            <w:r w:rsidR="001967F4" w:rsidRPr="00821631">
              <w:rPr>
                <w:webHidden/>
              </w:rPr>
              <w:instrText xml:space="preserve"> PAGEREF _Toc88124108 \h </w:instrText>
            </w:r>
            <w:r w:rsidR="001967F4" w:rsidRPr="00821631">
              <w:rPr>
                <w:webHidden/>
              </w:rPr>
            </w:r>
            <w:r w:rsidR="001967F4" w:rsidRPr="00821631">
              <w:rPr>
                <w:webHidden/>
              </w:rPr>
              <w:fldChar w:fldCharType="separate"/>
            </w:r>
            <w:r w:rsidR="00EE00D8">
              <w:rPr>
                <w:webHidden/>
              </w:rPr>
              <w:t>20</w:t>
            </w:r>
            <w:r w:rsidR="001967F4" w:rsidRPr="00821631">
              <w:rPr>
                <w:webHidden/>
              </w:rPr>
              <w:fldChar w:fldCharType="end"/>
            </w:r>
          </w:hyperlink>
        </w:p>
        <w:p w14:paraId="2082637B" w14:textId="3B6A9D19" w:rsidR="001967F4" w:rsidRDefault="00432917" w:rsidP="007D0E84">
          <w:pPr>
            <w:pStyle w:val="TOC2"/>
            <w:rPr>
              <w:rFonts w:asciiTheme="minorHAnsi" w:eastAsiaTheme="minorEastAsia" w:hAnsiTheme="minorHAnsi" w:cstheme="minorBidi"/>
              <w:noProof/>
              <w:sz w:val="22"/>
              <w:szCs w:val="22"/>
            </w:rPr>
          </w:pPr>
          <w:hyperlink w:anchor="_Toc88124109" w:history="1">
            <w:r w:rsidR="001967F4" w:rsidRPr="004C5AA9">
              <w:rPr>
                <w:rStyle w:val="Hyperlink"/>
                <w:noProof/>
              </w:rPr>
              <w:t>22.1</w:t>
            </w:r>
            <w:r w:rsidR="001967F4">
              <w:rPr>
                <w:rFonts w:asciiTheme="minorHAnsi" w:eastAsiaTheme="minorEastAsia" w:hAnsiTheme="minorHAnsi" w:cstheme="minorBidi"/>
                <w:noProof/>
                <w:sz w:val="22"/>
                <w:szCs w:val="22"/>
              </w:rPr>
              <w:tab/>
            </w:r>
            <w:r w:rsidR="001967F4" w:rsidRPr="004C5AA9">
              <w:rPr>
                <w:rStyle w:val="Hyperlink"/>
                <w:noProof/>
              </w:rPr>
              <w:t xml:space="preserve"> Management system standards</w:t>
            </w:r>
            <w:r w:rsidR="001967F4">
              <w:rPr>
                <w:noProof/>
                <w:webHidden/>
              </w:rPr>
              <w:tab/>
            </w:r>
            <w:r w:rsidR="001967F4">
              <w:rPr>
                <w:noProof/>
                <w:webHidden/>
              </w:rPr>
              <w:fldChar w:fldCharType="begin"/>
            </w:r>
            <w:r w:rsidR="001967F4">
              <w:rPr>
                <w:noProof/>
                <w:webHidden/>
              </w:rPr>
              <w:instrText xml:space="preserve"> PAGEREF _Toc88124109 \h </w:instrText>
            </w:r>
            <w:r w:rsidR="001967F4">
              <w:rPr>
                <w:noProof/>
                <w:webHidden/>
              </w:rPr>
            </w:r>
            <w:r w:rsidR="001967F4">
              <w:rPr>
                <w:noProof/>
                <w:webHidden/>
              </w:rPr>
              <w:fldChar w:fldCharType="separate"/>
            </w:r>
            <w:r w:rsidR="00EE00D8">
              <w:rPr>
                <w:noProof/>
                <w:webHidden/>
              </w:rPr>
              <w:t>20</w:t>
            </w:r>
            <w:r w:rsidR="001967F4">
              <w:rPr>
                <w:noProof/>
                <w:webHidden/>
              </w:rPr>
              <w:fldChar w:fldCharType="end"/>
            </w:r>
          </w:hyperlink>
        </w:p>
        <w:p w14:paraId="452F1AF5" w14:textId="65C4B3A5" w:rsidR="001967F4" w:rsidRDefault="00432917" w:rsidP="007D0E84">
          <w:pPr>
            <w:pStyle w:val="TOC2"/>
            <w:rPr>
              <w:rFonts w:asciiTheme="minorHAnsi" w:eastAsiaTheme="minorEastAsia" w:hAnsiTheme="minorHAnsi" w:cstheme="minorBidi"/>
              <w:noProof/>
              <w:sz w:val="22"/>
              <w:szCs w:val="22"/>
            </w:rPr>
          </w:pPr>
          <w:hyperlink w:anchor="_Toc88124110" w:history="1">
            <w:r w:rsidR="001967F4" w:rsidRPr="004C5AA9">
              <w:rPr>
                <w:rStyle w:val="Hyperlink"/>
                <w:noProof/>
              </w:rPr>
              <w:t>22.2</w:t>
            </w:r>
            <w:r w:rsidR="001967F4">
              <w:rPr>
                <w:rFonts w:asciiTheme="minorHAnsi" w:eastAsiaTheme="minorEastAsia" w:hAnsiTheme="minorHAnsi" w:cstheme="minorBidi"/>
                <w:noProof/>
                <w:sz w:val="22"/>
                <w:szCs w:val="22"/>
              </w:rPr>
              <w:tab/>
            </w:r>
            <w:r w:rsidR="001967F4" w:rsidRPr="004C5AA9">
              <w:rPr>
                <w:rStyle w:val="Hyperlink"/>
                <w:noProof/>
              </w:rPr>
              <w:t>Processes, procedures, and work instructions</w:t>
            </w:r>
            <w:r w:rsidR="001967F4">
              <w:rPr>
                <w:noProof/>
                <w:webHidden/>
              </w:rPr>
              <w:tab/>
            </w:r>
            <w:r w:rsidR="001967F4">
              <w:rPr>
                <w:noProof/>
                <w:webHidden/>
              </w:rPr>
              <w:fldChar w:fldCharType="begin"/>
            </w:r>
            <w:r w:rsidR="001967F4">
              <w:rPr>
                <w:noProof/>
                <w:webHidden/>
              </w:rPr>
              <w:instrText xml:space="preserve"> PAGEREF _Toc88124110 \h </w:instrText>
            </w:r>
            <w:r w:rsidR="001967F4">
              <w:rPr>
                <w:noProof/>
                <w:webHidden/>
              </w:rPr>
            </w:r>
            <w:r w:rsidR="001967F4">
              <w:rPr>
                <w:noProof/>
                <w:webHidden/>
              </w:rPr>
              <w:fldChar w:fldCharType="separate"/>
            </w:r>
            <w:r w:rsidR="00EE00D8">
              <w:rPr>
                <w:noProof/>
                <w:webHidden/>
              </w:rPr>
              <w:t>20</w:t>
            </w:r>
            <w:r w:rsidR="001967F4">
              <w:rPr>
                <w:noProof/>
                <w:webHidden/>
              </w:rPr>
              <w:fldChar w:fldCharType="end"/>
            </w:r>
          </w:hyperlink>
        </w:p>
        <w:p w14:paraId="3B2A0877" w14:textId="3E0039DB" w:rsidR="001967F4" w:rsidRDefault="00432917" w:rsidP="007D0E84">
          <w:pPr>
            <w:pStyle w:val="TOC2"/>
            <w:rPr>
              <w:rFonts w:asciiTheme="minorHAnsi" w:eastAsiaTheme="minorEastAsia" w:hAnsiTheme="minorHAnsi" w:cstheme="minorBidi"/>
              <w:noProof/>
              <w:sz w:val="22"/>
              <w:szCs w:val="22"/>
            </w:rPr>
          </w:pPr>
          <w:hyperlink w:anchor="_Toc88124111" w:history="1">
            <w:r w:rsidR="001967F4" w:rsidRPr="004C5AA9">
              <w:rPr>
                <w:rStyle w:val="Hyperlink"/>
                <w:noProof/>
              </w:rPr>
              <w:t>22.3</w:t>
            </w:r>
            <w:r w:rsidR="001967F4">
              <w:rPr>
                <w:rFonts w:asciiTheme="minorHAnsi" w:eastAsiaTheme="minorEastAsia" w:hAnsiTheme="minorHAnsi" w:cstheme="minorBidi"/>
                <w:noProof/>
                <w:sz w:val="22"/>
                <w:szCs w:val="22"/>
              </w:rPr>
              <w:tab/>
            </w:r>
            <w:r w:rsidR="001967F4" w:rsidRPr="004C5AA9">
              <w:rPr>
                <w:rStyle w:val="Hyperlink"/>
                <w:noProof/>
              </w:rPr>
              <w:t>Forms, registers, and records</w:t>
            </w:r>
            <w:r w:rsidR="001967F4">
              <w:rPr>
                <w:noProof/>
                <w:webHidden/>
              </w:rPr>
              <w:tab/>
            </w:r>
            <w:r w:rsidR="001967F4">
              <w:rPr>
                <w:noProof/>
                <w:webHidden/>
              </w:rPr>
              <w:fldChar w:fldCharType="begin"/>
            </w:r>
            <w:r w:rsidR="001967F4">
              <w:rPr>
                <w:noProof/>
                <w:webHidden/>
              </w:rPr>
              <w:instrText xml:space="preserve"> PAGEREF _Toc88124111 \h </w:instrText>
            </w:r>
            <w:r w:rsidR="001967F4">
              <w:rPr>
                <w:noProof/>
                <w:webHidden/>
              </w:rPr>
            </w:r>
            <w:r w:rsidR="001967F4">
              <w:rPr>
                <w:noProof/>
                <w:webHidden/>
              </w:rPr>
              <w:fldChar w:fldCharType="separate"/>
            </w:r>
            <w:r w:rsidR="00EE00D8">
              <w:rPr>
                <w:noProof/>
                <w:webHidden/>
              </w:rPr>
              <w:t>20</w:t>
            </w:r>
            <w:r w:rsidR="001967F4">
              <w:rPr>
                <w:noProof/>
                <w:webHidden/>
              </w:rPr>
              <w:fldChar w:fldCharType="end"/>
            </w:r>
          </w:hyperlink>
        </w:p>
        <w:p w14:paraId="56938071" w14:textId="200989BB" w:rsidR="001967F4" w:rsidRDefault="00432917" w:rsidP="007D0E84">
          <w:pPr>
            <w:pStyle w:val="TOC1"/>
            <w:rPr>
              <w:rFonts w:eastAsiaTheme="minorEastAsia" w:cstheme="minorBidi"/>
              <w:sz w:val="22"/>
              <w:szCs w:val="22"/>
            </w:rPr>
          </w:pPr>
          <w:hyperlink w:anchor="_Toc88124112" w:history="1">
            <w:r w:rsidR="001967F4" w:rsidRPr="004C5AA9">
              <w:rPr>
                <w:rStyle w:val="Hyperlink"/>
              </w:rPr>
              <w:t>Appendix B: Organisation chart</w:t>
            </w:r>
            <w:r w:rsidR="001967F4">
              <w:rPr>
                <w:webHidden/>
              </w:rPr>
              <w:tab/>
            </w:r>
            <w:r w:rsidR="001967F4">
              <w:rPr>
                <w:webHidden/>
              </w:rPr>
              <w:fldChar w:fldCharType="begin"/>
            </w:r>
            <w:r w:rsidR="001967F4">
              <w:rPr>
                <w:webHidden/>
              </w:rPr>
              <w:instrText xml:space="preserve"> PAGEREF _Toc88124112 \h </w:instrText>
            </w:r>
            <w:r w:rsidR="001967F4">
              <w:rPr>
                <w:webHidden/>
              </w:rPr>
            </w:r>
            <w:r w:rsidR="001967F4">
              <w:rPr>
                <w:webHidden/>
              </w:rPr>
              <w:fldChar w:fldCharType="separate"/>
            </w:r>
            <w:r w:rsidR="00EE00D8">
              <w:rPr>
                <w:webHidden/>
              </w:rPr>
              <w:t>21</w:t>
            </w:r>
            <w:r w:rsidR="001967F4">
              <w:rPr>
                <w:webHidden/>
              </w:rPr>
              <w:fldChar w:fldCharType="end"/>
            </w:r>
          </w:hyperlink>
        </w:p>
        <w:p w14:paraId="73B34644" w14:textId="2D82752B" w:rsidR="001967F4" w:rsidRDefault="00432917" w:rsidP="007D0E84">
          <w:pPr>
            <w:pStyle w:val="TOC1"/>
            <w:rPr>
              <w:rFonts w:eastAsiaTheme="minorEastAsia" w:cstheme="minorBidi"/>
              <w:sz w:val="22"/>
              <w:szCs w:val="22"/>
            </w:rPr>
          </w:pPr>
          <w:hyperlink w:anchor="_Toc88124113" w:history="1">
            <w:r w:rsidR="001967F4" w:rsidRPr="004C5AA9">
              <w:rPr>
                <w:rStyle w:val="Hyperlink"/>
              </w:rPr>
              <w:t>Appendix C: &lt;Insert Title&gt;</w:t>
            </w:r>
            <w:r w:rsidR="001967F4">
              <w:rPr>
                <w:webHidden/>
              </w:rPr>
              <w:tab/>
            </w:r>
            <w:r w:rsidR="001967F4">
              <w:rPr>
                <w:webHidden/>
              </w:rPr>
              <w:fldChar w:fldCharType="begin"/>
            </w:r>
            <w:r w:rsidR="001967F4">
              <w:rPr>
                <w:webHidden/>
              </w:rPr>
              <w:instrText xml:space="preserve"> PAGEREF _Toc88124113 \h </w:instrText>
            </w:r>
            <w:r w:rsidR="001967F4">
              <w:rPr>
                <w:webHidden/>
              </w:rPr>
            </w:r>
            <w:r w:rsidR="001967F4">
              <w:rPr>
                <w:webHidden/>
              </w:rPr>
              <w:fldChar w:fldCharType="separate"/>
            </w:r>
            <w:r w:rsidR="00EE00D8">
              <w:rPr>
                <w:b/>
                <w:bCs w:val="0"/>
                <w:webHidden/>
              </w:rPr>
              <w:t>Error! Bookmark not defined.</w:t>
            </w:r>
            <w:r w:rsidR="001967F4">
              <w:rPr>
                <w:webHidden/>
              </w:rPr>
              <w:fldChar w:fldCharType="end"/>
            </w:r>
          </w:hyperlink>
        </w:p>
        <w:p w14:paraId="75281568" w14:textId="3F9B8907" w:rsidR="0055660B" w:rsidRDefault="0055660B">
          <w:r>
            <w:rPr>
              <w:b/>
              <w:bCs/>
              <w:noProof/>
            </w:rPr>
            <w:fldChar w:fldCharType="end"/>
          </w:r>
        </w:p>
      </w:sdtContent>
    </w:sdt>
    <w:p w14:paraId="1FDA289C" w14:textId="51CE6E4D" w:rsidR="006855F5" w:rsidRDefault="006855F5">
      <w:pPr>
        <w:tabs>
          <w:tab w:val="clear" w:pos="6300"/>
        </w:tabs>
        <w:rPr>
          <w:lang w:eastAsia="en-AU"/>
        </w:rPr>
      </w:pPr>
    </w:p>
    <w:p w14:paraId="776A663F" w14:textId="09C68727" w:rsidR="004D2444" w:rsidRDefault="004D2444">
      <w:pPr>
        <w:tabs>
          <w:tab w:val="clear" w:pos="6300"/>
        </w:tabs>
        <w:rPr>
          <w:lang w:eastAsia="en-AU"/>
        </w:rPr>
      </w:pPr>
    </w:p>
    <w:p w14:paraId="203B8CD5" w14:textId="27967A8F" w:rsidR="009E0EBA" w:rsidRDefault="009E0EBA">
      <w:pPr>
        <w:tabs>
          <w:tab w:val="clear" w:pos="6300"/>
        </w:tabs>
        <w:rPr>
          <w:lang w:eastAsia="en-AU"/>
        </w:rPr>
      </w:pPr>
    </w:p>
    <w:p w14:paraId="52E875BF" w14:textId="3AFA0A43" w:rsidR="009E0EBA" w:rsidRDefault="009E0EBA">
      <w:pPr>
        <w:tabs>
          <w:tab w:val="clear" w:pos="6300"/>
        </w:tabs>
        <w:rPr>
          <w:lang w:eastAsia="en-AU"/>
        </w:rPr>
      </w:pPr>
    </w:p>
    <w:p w14:paraId="25687912" w14:textId="33F95B04" w:rsidR="009E0EBA" w:rsidRDefault="009E0EBA">
      <w:pPr>
        <w:tabs>
          <w:tab w:val="clear" w:pos="6300"/>
        </w:tabs>
        <w:rPr>
          <w:lang w:eastAsia="en-AU"/>
        </w:rPr>
      </w:pPr>
    </w:p>
    <w:p w14:paraId="00257A21" w14:textId="38CAF704" w:rsidR="009E0EBA" w:rsidRDefault="009E0EBA">
      <w:pPr>
        <w:tabs>
          <w:tab w:val="clear" w:pos="6300"/>
        </w:tabs>
        <w:rPr>
          <w:lang w:eastAsia="en-AU"/>
        </w:rPr>
      </w:pPr>
    </w:p>
    <w:p w14:paraId="5D7322AE" w14:textId="2506475A" w:rsidR="009E0EBA" w:rsidRDefault="009E0EBA">
      <w:pPr>
        <w:tabs>
          <w:tab w:val="clear" w:pos="6300"/>
        </w:tabs>
        <w:rPr>
          <w:lang w:eastAsia="en-AU"/>
        </w:rPr>
      </w:pPr>
    </w:p>
    <w:p w14:paraId="7CEC0EE0" w14:textId="070396A6" w:rsidR="009E0EBA" w:rsidRDefault="009E0EBA">
      <w:pPr>
        <w:tabs>
          <w:tab w:val="clear" w:pos="6300"/>
        </w:tabs>
        <w:rPr>
          <w:lang w:eastAsia="en-AU"/>
        </w:rPr>
      </w:pPr>
    </w:p>
    <w:p w14:paraId="2FB707BE" w14:textId="1BB0C8A9" w:rsidR="009E0EBA" w:rsidRDefault="009E0EBA">
      <w:pPr>
        <w:tabs>
          <w:tab w:val="clear" w:pos="6300"/>
        </w:tabs>
        <w:rPr>
          <w:lang w:eastAsia="en-AU"/>
        </w:rPr>
      </w:pPr>
    </w:p>
    <w:p w14:paraId="680EBD8E" w14:textId="188AD957" w:rsidR="009E0EBA" w:rsidRDefault="009E0EBA">
      <w:pPr>
        <w:tabs>
          <w:tab w:val="clear" w:pos="6300"/>
        </w:tabs>
        <w:rPr>
          <w:lang w:eastAsia="en-AU"/>
        </w:rPr>
      </w:pPr>
    </w:p>
    <w:p w14:paraId="21C08F89" w14:textId="734F45B2" w:rsidR="009E0EBA" w:rsidRDefault="009E0EBA">
      <w:pPr>
        <w:tabs>
          <w:tab w:val="clear" w:pos="6300"/>
        </w:tabs>
        <w:rPr>
          <w:lang w:eastAsia="en-AU"/>
        </w:rPr>
      </w:pPr>
    </w:p>
    <w:p w14:paraId="4331B014" w14:textId="643CD730" w:rsidR="009E0EBA" w:rsidRDefault="009E0EBA">
      <w:pPr>
        <w:tabs>
          <w:tab w:val="clear" w:pos="6300"/>
        </w:tabs>
        <w:rPr>
          <w:lang w:eastAsia="en-AU"/>
        </w:rPr>
      </w:pPr>
    </w:p>
    <w:p w14:paraId="0D184A2C" w14:textId="77E22584" w:rsidR="009E0EBA" w:rsidRDefault="009E0EBA">
      <w:pPr>
        <w:tabs>
          <w:tab w:val="clear" w:pos="6300"/>
        </w:tabs>
        <w:rPr>
          <w:lang w:eastAsia="en-AU"/>
        </w:rPr>
      </w:pPr>
    </w:p>
    <w:p w14:paraId="5858004B" w14:textId="77777777" w:rsidR="009E0EBA" w:rsidRDefault="009E0EBA">
      <w:pPr>
        <w:tabs>
          <w:tab w:val="clear" w:pos="6300"/>
        </w:tabs>
        <w:rPr>
          <w:lang w:eastAsia="en-AU"/>
        </w:rPr>
      </w:pPr>
    </w:p>
    <w:p w14:paraId="3B9D838E" w14:textId="404DC7CD" w:rsidR="004D2444" w:rsidRDefault="004D2444">
      <w:pPr>
        <w:tabs>
          <w:tab w:val="clear" w:pos="6300"/>
        </w:tabs>
        <w:rPr>
          <w:lang w:eastAsia="en-AU"/>
        </w:rPr>
      </w:pPr>
    </w:p>
    <w:p w14:paraId="1478258D" w14:textId="77777777" w:rsidR="004D2444" w:rsidRDefault="004D2444" w:rsidP="00AF6570">
      <w:pPr>
        <w:pStyle w:val="DocControl"/>
      </w:pPr>
      <w:r>
        <w:t>Change History</w:t>
      </w:r>
    </w:p>
    <w:tbl>
      <w:tblPr>
        <w:tblStyle w:val="TableGrid"/>
        <w:tblW w:w="100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88"/>
        <w:gridCol w:w="1559"/>
        <w:gridCol w:w="1984"/>
        <w:gridCol w:w="2410"/>
        <w:gridCol w:w="3119"/>
      </w:tblGrid>
      <w:tr w:rsidR="003A6C19" w14:paraId="2489CEC9" w14:textId="7DE529AF" w:rsidTr="0053400E">
        <w:trPr>
          <w:trHeight w:hRule="exact" w:val="550"/>
          <w:tblHeader/>
          <w:jc w:val="center"/>
        </w:trPr>
        <w:tc>
          <w:tcPr>
            <w:tcW w:w="988" w:type="dxa"/>
            <w:shd w:val="clear" w:color="auto" w:fill="A6A6A6" w:themeFill="background1" w:themeFillShade="A6"/>
            <w:vAlign w:val="center"/>
          </w:tcPr>
          <w:p w14:paraId="604547DF" w14:textId="77777777" w:rsidR="003A6C19" w:rsidRPr="003D4129" w:rsidRDefault="003A6C19" w:rsidP="007D0E84">
            <w:pPr>
              <w:pStyle w:val="TOC1"/>
            </w:pPr>
            <w:r>
              <w:t>Rev</w:t>
            </w:r>
          </w:p>
        </w:tc>
        <w:tc>
          <w:tcPr>
            <w:tcW w:w="1559" w:type="dxa"/>
            <w:shd w:val="clear" w:color="auto" w:fill="A6A6A6" w:themeFill="background1" w:themeFillShade="A6"/>
            <w:vAlign w:val="center"/>
          </w:tcPr>
          <w:p w14:paraId="5CE328F3" w14:textId="77777777" w:rsidR="003A6C19" w:rsidRDefault="003A6C19" w:rsidP="007D0E84">
            <w:pPr>
              <w:pStyle w:val="TOC1"/>
            </w:pPr>
            <w:r>
              <w:t>Approval Date</w:t>
            </w:r>
          </w:p>
        </w:tc>
        <w:tc>
          <w:tcPr>
            <w:tcW w:w="1984" w:type="dxa"/>
            <w:shd w:val="clear" w:color="auto" w:fill="A6A6A6" w:themeFill="background1" w:themeFillShade="A6"/>
            <w:vAlign w:val="center"/>
          </w:tcPr>
          <w:p w14:paraId="11A6E48C" w14:textId="77777777" w:rsidR="003A6C19" w:rsidRDefault="003A6C19" w:rsidP="007D0E84">
            <w:pPr>
              <w:pStyle w:val="TOC1"/>
            </w:pPr>
            <w:r>
              <w:t>Approved By</w:t>
            </w:r>
          </w:p>
        </w:tc>
        <w:tc>
          <w:tcPr>
            <w:tcW w:w="2410" w:type="dxa"/>
            <w:tcBorders>
              <w:right w:val="single" w:sz="4" w:space="0" w:color="auto"/>
            </w:tcBorders>
            <w:shd w:val="clear" w:color="auto" w:fill="A6A6A6" w:themeFill="background1" w:themeFillShade="A6"/>
          </w:tcPr>
          <w:p w14:paraId="4A9A8269" w14:textId="77777777" w:rsidR="003A6C19" w:rsidRDefault="003A6C19" w:rsidP="007D0E84">
            <w:pPr>
              <w:pStyle w:val="TOC1"/>
            </w:pPr>
            <w:r>
              <w:t>Change</w:t>
            </w:r>
          </w:p>
        </w:tc>
        <w:tc>
          <w:tcPr>
            <w:tcW w:w="3119" w:type="dxa"/>
            <w:tcBorders>
              <w:left w:val="single" w:sz="4" w:space="0" w:color="auto"/>
            </w:tcBorders>
            <w:shd w:val="clear" w:color="auto" w:fill="A6A6A6" w:themeFill="background1" w:themeFillShade="A6"/>
          </w:tcPr>
          <w:p w14:paraId="5B7D0F6A" w14:textId="30D4A686" w:rsidR="003A6C19" w:rsidRDefault="003A6C19" w:rsidP="007D0E84">
            <w:pPr>
              <w:pStyle w:val="TOC1"/>
            </w:pPr>
            <w:r>
              <w:t xml:space="preserve">Author </w:t>
            </w:r>
          </w:p>
        </w:tc>
      </w:tr>
      <w:tr w:rsidR="003A6C19" w14:paraId="389262CD" w14:textId="786BB226" w:rsidTr="0053400E">
        <w:trPr>
          <w:trHeight w:val="397"/>
          <w:tblHeader/>
          <w:jc w:val="center"/>
        </w:trPr>
        <w:tc>
          <w:tcPr>
            <w:tcW w:w="988" w:type="dxa"/>
            <w:vAlign w:val="center"/>
          </w:tcPr>
          <w:p w14:paraId="55CECA49" w14:textId="163758FB" w:rsidR="003A6C19" w:rsidRPr="00C32CC7" w:rsidRDefault="003A6C19" w:rsidP="007D0E84">
            <w:pPr>
              <w:pStyle w:val="TOC1"/>
            </w:pPr>
            <w:r>
              <w:t>V1</w:t>
            </w:r>
          </w:p>
        </w:tc>
        <w:tc>
          <w:tcPr>
            <w:tcW w:w="1559" w:type="dxa"/>
            <w:vAlign w:val="center"/>
          </w:tcPr>
          <w:p w14:paraId="7933477B" w14:textId="4656AA1F" w:rsidR="003A6C19" w:rsidRDefault="003A6C19" w:rsidP="007D0E84">
            <w:pPr>
              <w:pStyle w:val="TOC1"/>
            </w:pPr>
            <w:r>
              <w:t>25 May 2021</w:t>
            </w:r>
          </w:p>
        </w:tc>
        <w:tc>
          <w:tcPr>
            <w:tcW w:w="1984" w:type="dxa"/>
            <w:vAlign w:val="center"/>
          </w:tcPr>
          <w:p w14:paraId="3F4A2847" w14:textId="1B777C86" w:rsidR="003A6C19" w:rsidRDefault="003A6C19" w:rsidP="007D0E84">
            <w:pPr>
              <w:pStyle w:val="TOC1"/>
            </w:pPr>
            <w:r>
              <w:t>General Manager</w:t>
            </w:r>
          </w:p>
        </w:tc>
        <w:tc>
          <w:tcPr>
            <w:tcW w:w="2410" w:type="dxa"/>
            <w:tcBorders>
              <w:right w:val="single" w:sz="4" w:space="0" w:color="auto"/>
            </w:tcBorders>
          </w:tcPr>
          <w:p w14:paraId="1AF80988" w14:textId="5A6539E1" w:rsidR="003A6C19" w:rsidRDefault="003A6C19" w:rsidP="007D0E84">
            <w:pPr>
              <w:pStyle w:val="TOC1"/>
            </w:pPr>
            <w:r>
              <w:t xml:space="preserve">Develop Document </w:t>
            </w:r>
          </w:p>
        </w:tc>
        <w:tc>
          <w:tcPr>
            <w:tcW w:w="3119" w:type="dxa"/>
            <w:tcBorders>
              <w:left w:val="single" w:sz="4" w:space="0" w:color="auto"/>
            </w:tcBorders>
          </w:tcPr>
          <w:p w14:paraId="569E5FD4" w14:textId="43BCC7F6" w:rsidR="003A6C19" w:rsidRDefault="003A6C19" w:rsidP="007D0E84">
            <w:pPr>
              <w:pStyle w:val="TOC1"/>
            </w:pPr>
            <w:r>
              <w:t xml:space="preserve">Fred Holt </w:t>
            </w:r>
          </w:p>
        </w:tc>
      </w:tr>
      <w:tr w:rsidR="003A6C19" w14:paraId="58003D3F" w14:textId="5E859DD2" w:rsidTr="0053400E">
        <w:trPr>
          <w:trHeight w:val="397"/>
          <w:tblHeader/>
          <w:jc w:val="center"/>
        </w:trPr>
        <w:tc>
          <w:tcPr>
            <w:tcW w:w="988" w:type="dxa"/>
            <w:vAlign w:val="center"/>
          </w:tcPr>
          <w:p w14:paraId="62E51562" w14:textId="77777777" w:rsidR="003A6C19" w:rsidRPr="00C32CC7" w:rsidRDefault="003A6C19" w:rsidP="007D0E84">
            <w:pPr>
              <w:pStyle w:val="TOC1"/>
            </w:pPr>
          </w:p>
        </w:tc>
        <w:tc>
          <w:tcPr>
            <w:tcW w:w="1559" w:type="dxa"/>
            <w:vAlign w:val="center"/>
          </w:tcPr>
          <w:p w14:paraId="09723250" w14:textId="77777777" w:rsidR="003A6C19" w:rsidRDefault="003A6C19" w:rsidP="007D0E84">
            <w:pPr>
              <w:pStyle w:val="TOC1"/>
            </w:pPr>
          </w:p>
        </w:tc>
        <w:tc>
          <w:tcPr>
            <w:tcW w:w="1984" w:type="dxa"/>
            <w:vAlign w:val="center"/>
          </w:tcPr>
          <w:p w14:paraId="7D00D524" w14:textId="77777777" w:rsidR="003A6C19" w:rsidRDefault="003A6C19" w:rsidP="007D0E84">
            <w:pPr>
              <w:pStyle w:val="TOC1"/>
            </w:pPr>
          </w:p>
        </w:tc>
        <w:tc>
          <w:tcPr>
            <w:tcW w:w="2410" w:type="dxa"/>
            <w:tcBorders>
              <w:right w:val="single" w:sz="4" w:space="0" w:color="auto"/>
            </w:tcBorders>
          </w:tcPr>
          <w:p w14:paraId="23FDBB1E" w14:textId="77777777" w:rsidR="003A6C19" w:rsidRDefault="003A6C19" w:rsidP="007D0E84">
            <w:pPr>
              <w:pStyle w:val="TOC1"/>
            </w:pPr>
          </w:p>
        </w:tc>
        <w:tc>
          <w:tcPr>
            <w:tcW w:w="3119" w:type="dxa"/>
            <w:tcBorders>
              <w:left w:val="single" w:sz="4" w:space="0" w:color="auto"/>
            </w:tcBorders>
          </w:tcPr>
          <w:p w14:paraId="47047222" w14:textId="77777777" w:rsidR="003A6C19" w:rsidRDefault="003A6C19" w:rsidP="007D0E84">
            <w:pPr>
              <w:pStyle w:val="TOC1"/>
            </w:pPr>
          </w:p>
        </w:tc>
      </w:tr>
    </w:tbl>
    <w:p w14:paraId="40E0B243" w14:textId="4C956D25" w:rsidR="004D2444" w:rsidRDefault="004D2444">
      <w:pPr>
        <w:tabs>
          <w:tab w:val="clear" w:pos="6300"/>
        </w:tabs>
        <w:rPr>
          <w:lang w:eastAsia="en-AU"/>
        </w:rPr>
      </w:pPr>
    </w:p>
    <w:p w14:paraId="1B890ADF" w14:textId="05EF1526" w:rsidR="004D2444" w:rsidRDefault="004D2444">
      <w:pPr>
        <w:tabs>
          <w:tab w:val="clear" w:pos="6300"/>
        </w:tabs>
        <w:rPr>
          <w:lang w:eastAsia="en-AU"/>
        </w:rPr>
      </w:pPr>
    </w:p>
    <w:p w14:paraId="0AB119C0" w14:textId="77777777" w:rsidR="004D2444" w:rsidRDefault="004D2444" w:rsidP="00AF6570">
      <w:pPr>
        <w:pStyle w:val="DocControl"/>
      </w:pPr>
      <w:r>
        <w:t>Responsibilities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823"/>
        <w:gridCol w:w="6232"/>
      </w:tblGrid>
      <w:tr w:rsidR="004D2444" w14:paraId="5E83BD93" w14:textId="77777777" w:rsidTr="004D2444">
        <w:trPr>
          <w:trHeight w:val="397"/>
          <w:tblHeader/>
          <w:jc w:val="center"/>
        </w:trPr>
        <w:tc>
          <w:tcPr>
            <w:tcW w:w="3823" w:type="dxa"/>
            <w:shd w:val="clear" w:color="auto" w:fill="A6A6A6" w:themeFill="background1" w:themeFillShade="A6"/>
            <w:vAlign w:val="center"/>
          </w:tcPr>
          <w:p w14:paraId="473599C4" w14:textId="77777777" w:rsidR="004D2444" w:rsidRPr="00C32CC7" w:rsidRDefault="004D2444" w:rsidP="007D0E84">
            <w:pPr>
              <w:pStyle w:val="TOC1"/>
            </w:pPr>
            <w:r>
              <w:t>Responsible Manager(s)</w:t>
            </w:r>
          </w:p>
        </w:tc>
        <w:tc>
          <w:tcPr>
            <w:tcW w:w="6232" w:type="dxa"/>
            <w:vAlign w:val="center"/>
          </w:tcPr>
          <w:p w14:paraId="6E58C4D3" w14:textId="0B90815D" w:rsidR="004D2444" w:rsidRDefault="003A6C19" w:rsidP="007D0E84">
            <w:pPr>
              <w:pStyle w:val="TOC1"/>
            </w:pPr>
            <w:r>
              <w:t>General Manager</w:t>
            </w:r>
          </w:p>
        </w:tc>
      </w:tr>
      <w:tr w:rsidR="004D2444" w14:paraId="7F99E254" w14:textId="77777777" w:rsidTr="004D2444">
        <w:trPr>
          <w:trHeight w:val="397"/>
          <w:tblHeader/>
          <w:jc w:val="center"/>
        </w:trPr>
        <w:tc>
          <w:tcPr>
            <w:tcW w:w="3823" w:type="dxa"/>
            <w:shd w:val="clear" w:color="auto" w:fill="A6A6A6" w:themeFill="background1" w:themeFillShade="A6"/>
            <w:vAlign w:val="center"/>
          </w:tcPr>
          <w:p w14:paraId="7F0C9208" w14:textId="77777777" w:rsidR="004D2444" w:rsidRPr="00C32CC7" w:rsidRDefault="004D2444" w:rsidP="007D0E84">
            <w:pPr>
              <w:pStyle w:val="TOC1"/>
            </w:pPr>
            <w:r>
              <w:t>Document Administrator</w:t>
            </w:r>
          </w:p>
        </w:tc>
        <w:tc>
          <w:tcPr>
            <w:tcW w:w="6232" w:type="dxa"/>
            <w:vAlign w:val="center"/>
          </w:tcPr>
          <w:p w14:paraId="7EE5C1CB" w14:textId="77777777" w:rsidR="002544F1" w:rsidRDefault="002544F1" w:rsidP="007D0E84">
            <w:pPr>
              <w:pStyle w:val="TOC1"/>
            </w:pPr>
          </w:p>
          <w:p w14:paraId="204B30BF" w14:textId="54F7CD78" w:rsidR="004D2444" w:rsidRDefault="002544F1" w:rsidP="007D0E84">
            <w:pPr>
              <w:pStyle w:val="TOC1"/>
            </w:pPr>
            <w:r>
              <w:t>WHSEQ</w:t>
            </w:r>
            <w:r w:rsidR="003A6C19">
              <w:t xml:space="preserve"> Consultant </w:t>
            </w:r>
          </w:p>
        </w:tc>
      </w:tr>
      <w:tr w:rsidR="004D2444" w14:paraId="55CB06D2" w14:textId="77777777" w:rsidTr="004D2444">
        <w:trPr>
          <w:trHeight w:val="397"/>
          <w:tblHeader/>
          <w:jc w:val="center"/>
        </w:trPr>
        <w:tc>
          <w:tcPr>
            <w:tcW w:w="3823" w:type="dxa"/>
            <w:shd w:val="clear" w:color="auto" w:fill="A6A6A6" w:themeFill="background1" w:themeFillShade="A6"/>
            <w:vAlign w:val="center"/>
          </w:tcPr>
          <w:p w14:paraId="4D8CB3A4" w14:textId="77777777" w:rsidR="004D2444" w:rsidRDefault="004D2444" w:rsidP="007D0E84">
            <w:pPr>
              <w:pStyle w:val="TOC1"/>
            </w:pPr>
            <w:r>
              <w:t>Approving Body</w:t>
            </w:r>
          </w:p>
        </w:tc>
        <w:tc>
          <w:tcPr>
            <w:tcW w:w="6232" w:type="dxa"/>
            <w:vAlign w:val="center"/>
          </w:tcPr>
          <w:p w14:paraId="29D46FA0" w14:textId="02A306A7" w:rsidR="004D2444" w:rsidRDefault="003A6C19" w:rsidP="007D0E84">
            <w:pPr>
              <w:pStyle w:val="TOC1"/>
            </w:pPr>
            <w:r>
              <w:t xml:space="preserve">General Manager </w:t>
            </w:r>
          </w:p>
        </w:tc>
      </w:tr>
    </w:tbl>
    <w:p w14:paraId="400B1557" w14:textId="578F93C3" w:rsidR="004D2444" w:rsidRDefault="004D2444">
      <w:pPr>
        <w:tabs>
          <w:tab w:val="clear" w:pos="6300"/>
        </w:tabs>
        <w:rPr>
          <w:lang w:eastAsia="en-AU"/>
        </w:rPr>
      </w:pPr>
    </w:p>
    <w:p w14:paraId="3A2480B9" w14:textId="2062FF10" w:rsidR="004D2444" w:rsidRDefault="004D2444">
      <w:pPr>
        <w:tabs>
          <w:tab w:val="clear" w:pos="6300"/>
        </w:tabs>
        <w:rPr>
          <w:lang w:eastAsia="en-AU"/>
        </w:rPr>
      </w:pPr>
    </w:p>
    <w:p w14:paraId="10DFBC71" w14:textId="253C5987" w:rsidR="004D2444" w:rsidRDefault="004D2444">
      <w:pPr>
        <w:tabs>
          <w:tab w:val="clear" w:pos="6300"/>
        </w:tabs>
        <w:rPr>
          <w:lang w:eastAsia="en-AU"/>
        </w:rPr>
      </w:pPr>
    </w:p>
    <w:p w14:paraId="17435BB9" w14:textId="6325A6B1" w:rsidR="004D2444" w:rsidRDefault="004D2444">
      <w:pPr>
        <w:tabs>
          <w:tab w:val="clear" w:pos="6300"/>
        </w:tabs>
        <w:rPr>
          <w:lang w:eastAsia="en-AU"/>
        </w:rPr>
      </w:pPr>
    </w:p>
    <w:p w14:paraId="3678AD77" w14:textId="4891F07A" w:rsidR="004D2444" w:rsidRDefault="004D2444">
      <w:pPr>
        <w:tabs>
          <w:tab w:val="clear" w:pos="6300"/>
        </w:tabs>
        <w:rPr>
          <w:lang w:eastAsia="en-AU"/>
        </w:rPr>
      </w:pPr>
    </w:p>
    <w:p w14:paraId="6A41F7B6" w14:textId="77777777" w:rsidR="003A6C19" w:rsidRDefault="003A6C19" w:rsidP="007D0E84">
      <w:pPr>
        <w:pStyle w:val="TOC2"/>
      </w:pPr>
      <w:r>
        <w:t>Definitions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3"/>
        <w:gridCol w:w="2784"/>
        <w:gridCol w:w="5559"/>
      </w:tblGrid>
      <w:tr w:rsidR="003A6C19" w14:paraId="1A020F38" w14:textId="77777777" w:rsidTr="003A6C19">
        <w:trPr>
          <w:trHeight w:hRule="exact" w:val="397"/>
          <w:tblHeader/>
          <w:jc w:val="center"/>
        </w:trPr>
        <w:tc>
          <w:tcPr>
            <w:tcW w:w="728" w:type="dxa"/>
            <w:shd w:val="clear" w:color="auto" w:fill="A6A6A6" w:themeFill="background1" w:themeFillShade="A6"/>
            <w:vAlign w:val="center"/>
          </w:tcPr>
          <w:p w14:paraId="7FC8FA59" w14:textId="77777777" w:rsidR="003A6C19" w:rsidRPr="003D4129" w:rsidRDefault="003A6C19" w:rsidP="00427668">
            <w:pPr>
              <w:pStyle w:val="T-Ref"/>
            </w:pPr>
            <w:r>
              <w:t>#</w:t>
            </w:r>
          </w:p>
        </w:tc>
        <w:tc>
          <w:tcPr>
            <w:tcW w:w="3095" w:type="dxa"/>
            <w:shd w:val="clear" w:color="auto" w:fill="A6A6A6" w:themeFill="background1" w:themeFillShade="A6"/>
            <w:vAlign w:val="center"/>
          </w:tcPr>
          <w:p w14:paraId="5C39247D" w14:textId="77777777" w:rsidR="003A6C19" w:rsidRDefault="003A6C19" w:rsidP="00427668">
            <w:pPr>
              <w:pStyle w:val="T-Heading"/>
              <w:rPr>
                <w:rFonts w:hint="eastAsia"/>
              </w:rPr>
            </w:pPr>
            <w:r>
              <w:t>W</w:t>
            </w:r>
            <w:r w:rsidRPr="009F7323">
              <w:t>ord</w:t>
            </w:r>
            <w:r>
              <w:t xml:space="preserve"> / Term</w:t>
            </w:r>
          </w:p>
        </w:tc>
        <w:tc>
          <w:tcPr>
            <w:tcW w:w="6232" w:type="dxa"/>
            <w:shd w:val="clear" w:color="auto" w:fill="A6A6A6" w:themeFill="background1" w:themeFillShade="A6"/>
            <w:vAlign w:val="center"/>
          </w:tcPr>
          <w:p w14:paraId="1739A881" w14:textId="77777777" w:rsidR="003A6C19" w:rsidRDefault="003A6C19" w:rsidP="00427668">
            <w:pPr>
              <w:pStyle w:val="T-Heading"/>
              <w:rPr>
                <w:rFonts w:hint="eastAsia"/>
              </w:rPr>
            </w:pPr>
            <w:r>
              <w:t>Definition</w:t>
            </w:r>
          </w:p>
        </w:tc>
      </w:tr>
      <w:tr w:rsidR="003A6C19" w14:paraId="2B8A0831" w14:textId="77777777" w:rsidTr="00427668">
        <w:trPr>
          <w:trHeight w:val="397"/>
          <w:tblHeader/>
          <w:jc w:val="center"/>
        </w:trPr>
        <w:tc>
          <w:tcPr>
            <w:tcW w:w="728" w:type="dxa"/>
            <w:vAlign w:val="center"/>
          </w:tcPr>
          <w:p w14:paraId="5C0E8D37" w14:textId="77777777" w:rsidR="003A6C19" w:rsidRPr="00C32CC7" w:rsidRDefault="003A6C19" w:rsidP="0014111E">
            <w:pPr>
              <w:pStyle w:val="T-Num"/>
              <w:numPr>
                <w:ilvl w:val="0"/>
                <w:numId w:val="22"/>
              </w:numPr>
              <w:ind w:left="0" w:firstLine="0"/>
            </w:pPr>
          </w:p>
        </w:tc>
        <w:tc>
          <w:tcPr>
            <w:tcW w:w="3095" w:type="dxa"/>
            <w:vAlign w:val="center"/>
          </w:tcPr>
          <w:p w14:paraId="354C67D3" w14:textId="77777777" w:rsidR="003A6C19" w:rsidRDefault="003A6C19" w:rsidP="00427668">
            <w:pPr>
              <w:pStyle w:val="T-BodyLeft"/>
            </w:pPr>
          </w:p>
        </w:tc>
        <w:tc>
          <w:tcPr>
            <w:tcW w:w="6232" w:type="dxa"/>
            <w:vAlign w:val="center"/>
          </w:tcPr>
          <w:p w14:paraId="4F37D242" w14:textId="77777777" w:rsidR="003A6C19" w:rsidRDefault="003A6C19" w:rsidP="00427668">
            <w:pPr>
              <w:pStyle w:val="T-BodyLeft"/>
            </w:pPr>
          </w:p>
        </w:tc>
      </w:tr>
      <w:tr w:rsidR="003A6C19" w14:paraId="50EDFC3F" w14:textId="77777777" w:rsidTr="00427668">
        <w:trPr>
          <w:trHeight w:val="397"/>
          <w:tblHeader/>
          <w:jc w:val="center"/>
        </w:trPr>
        <w:tc>
          <w:tcPr>
            <w:tcW w:w="728" w:type="dxa"/>
            <w:vAlign w:val="center"/>
          </w:tcPr>
          <w:p w14:paraId="69690DF3" w14:textId="77777777" w:rsidR="003A6C19" w:rsidRPr="00C32CC7" w:rsidRDefault="003A6C19" w:rsidP="00427668">
            <w:pPr>
              <w:pStyle w:val="T-Num"/>
            </w:pPr>
          </w:p>
        </w:tc>
        <w:tc>
          <w:tcPr>
            <w:tcW w:w="3095" w:type="dxa"/>
            <w:vAlign w:val="center"/>
          </w:tcPr>
          <w:p w14:paraId="7E490E6C" w14:textId="77777777" w:rsidR="003A6C19" w:rsidRDefault="003A6C19" w:rsidP="00427668">
            <w:pPr>
              <w:pStyle w:val="T-BodyLeft"/>
            </w:pPr>
          </w:p>
        </w:tc>
        <w:tc>
          <w:tcPr>
            <w:tcW w:w="6232" w:type="dxa"/>
            <w:vAlign w:val="center"/>
          </w:tcPr>
          <w:p w14:paraId="53BB3BB2" w14:textId="77777777" w:rsidR="003A6C19" w:rsidRDefault="003A6C19" w:rsidP="00427668">
            <w:pPr>
              <w:pStyle w:val="T-BodyLeft"/>
            </w:pPr>
          </w:p>
        </w:tc>
      </w:tr>
    </w:tbl>
    <w:p w14:paraId="21C363D8" w14:textId="4552CE41" w:rsidR="004D2444" w:rsidRDefault="004D2444">
      <w:pPr>
        <w:tabs>
          <w:tab w:val="clear" w:pos="6300"/>
        </w:tabs>
        <w:rPr>
          <w:lang w:eastAsia="en-AU"/>
        </w:rPr>
      </w:pPr>
    </w:p>
    <w:p w14:paraId="14BF6C42" w14:textId="3D43FB9F" w:rsidR="004D2444" w:rsidRDefault="004D2444">
      <w:pPr>
        <w:tabs>
          <w:tab w:val="clear" w:pos="6300"/>
        </w:tabs>
        <w:rPr>
          <w:lang w:eastAsia="en-AU"/>
        </w:rPr>
      </w:pPr>
    </w:p>
    <w:p w14:paraId="0AD03EBD" w14:textId="6D9D7E32" w:rsidR="004D2444" w:rsidRDefault="00AF6570">
      <w:pPr>
        <w:tabs>
          <w:tab w:val="clear" w:pos="6300"/>
        </w:tabs>
        <w:rPr>
          <w:lang w:eastAsia="en-AU"/>
        </w:rPr>
      </w:pPr>
      <w:r>
        <w:rPr>
          <w:lang w:eastAsia="en-AU"/>
        </w:rPr>
        <w:br w:type="page"/>
      </w:r>
    </w:p>
    <w:p w14:paraId="401DDDBD" w14:textId="1A9C836B" w:rsidR="00DB4DC4" w:rsidRDefault="00DB4DC4" w:rsidP="0068635A">
      <w:pPr>
        <w:pStyle w:val="Heading1"/>
      </w:pPr>
      <w:bookmarkStart w:id="0" w:name="_Toc73001673"/>
      <w:bookmarkStart w:id="1" w:name="_Toc88124050"/>
      <w:r w:rsidRPr="0068635A">
        <w:lastRenderedPageBreak/>
        <w:t>OBJECTIVE</w:t>
      </w:r>
      <w:bookmarkEnd w:id="0"/>
      <w:bookmarkEnd w:id="1"/>
      <w:r w:rsidRPr="00DB4DC4">
        <w:t xml:space="preserve"> </w:t>
      </w:r>
    </w:p>
    <w:p w14:paraId="54D083E3" w14:textId="2163A007" w:rsidR="00DB4DC4" w:rsidRDefault="00071314" w:rsidP="007D0E84">
      <w:pPr>
        <w:pStyle w:val="Normal11pt"/>
      </w:pPr>
      <w:r>
        <w:t>NEXGE</w:t>
      </w:r>
      <w:r w:rsidR="00125D27">
        <w:t>N</w:t>
      </w:r>
      <w:r>
        <w:t xml:space="preserve"> Crushing and Screening</w:t>
      </w:r>
      <w:r w:rsidR="00DB4DC4">
        <w:t xml:space="preserve"> Contractors (NGC) has developed a management system which meets the regulatory </w:t>
      </w:r>
      <w:r>
        <w:t>framework required</w:t>
      </w:r>
      <w:r w:rsidR="00DB4DC4">
        <w:t xml:space="preserve"> in Western Australia and for their clients as well as being adaptable to meet workplace conditions and strives </w:t>
      </w:r>
      <w:r w:rsidR="00DB4DC4" w:rsidRPr="00DB4DC4">
        <w:t>for</w:t>
      </w:r>
      <w:r w:rsidR="00DB4DC4">
        <w:t xml:space="preserve"> best practice for all appropriate aspects of </w:t>
      </w:r>
      <w:r w:rsidR="00366D14">
        <w:t>Work, H</w:t>
      </w:r>
      <w:r w:rsidR="00DB4DC4">
        <w:t xml:space="preserve">ealth, </w:t>
      </w:r>
      <w:r w:rsidR="00366D14">
        <w:t>S</w:t>
      </w:r>
      <w:r w:rsidR="00DB4DC4">
        <w:t xml:space="preserve">afety, </w:t>
      </w:r>
      <w:r w:rsidR="00366D14">
        <w:t>E</w:t>
      </w:r>
      <w:r w:rsidR="00DB4DC4">
        <w:t xml:space="preserve">nvironment, and </w:t>
      </w:r>
      <w:r w:rsidR="00366D14">
        <w:t>Q</w:t>
      </w:r>
      <w:r w:rsidR="00DB4DC4">
        <w:t>uality (</w:t>
      </w:r>
      <w:r w:rsidR="00366D14">
        <w:t>W</w:t>
      </w:r>
      <w:r w:rsidR="00DB4DC4">
        <w:t>HSEQ) areas.</w:t>
      </w:r>
    </w:p>
    <w:p w14:paraId="700DA5CD" w14:textId="77777777" w:rsidR="00DB4DC4" w:rsidRDefault="00DB4DC4" w:rsidP="007D0E84">
      <w:pPr>
        <w:pStyle w:val="Normal11pt"/>
      </w:pPr>
    </w:p>
    <w:p w14:paraId="492AE071" w14:textId="70C9E032" w:rsidR="00AD2191" w:rsidRDefault="00DB4DC4" w:rsidP="007D0E84">
      <w:pPr>
        <w:pStyle w:val="Normal11pt"/>
      </w:pPr>
      <w:r>
        <w:t xml:space="preserve">This </w:t>
      </w:r>
      <w:r w:rsidR="00366D14">
        <w:t>W</w:t>
      </w:r>
      <w:r>
        <w:t>HSEQ management plan outlines the specific requirements, processes, and improvement initiatives to be implemented at NGC facilities and work sites.</w:t>
      </w:r>
    </w:p>
    <w:p w14:paraId="3653EECF" w14:textId="6B7BED97" w:rsidR="0083397F" w:rsidRDefault="0083397F" w:rsidP="0083397F">
      <w:pPr>
        <w:pStyle w:val="Heading1"/>
      </w:pPr>
      <w:bookmarkStart w:id="2" w:name="_Toc88124051"/>
      <w:r>
        <w:t>Commitment to Safety</w:t>
      </w:r>
      <w:bookmarkEnd w:id="2"/>
      <w:r>
        <w:t xml:space="preserve"> </w:t>
      </w:r>
    </w:p>
    <w:p w14:paraId="2E4C3169" w14:textId="1BA717CC" w:rsidR="0083397F" w:rsidRDefault="0083397F" w:rsidP="007D0E84">
      <w:pPr>
        <w:pStyle w:val="Normal11pt"/>
      </w:pPr>
      <w:r>
        <w:t xml:space="preserve">Our </w:t>
      </w:r>
      <w:r w:rsidR="00885ED0">
        <w:t xml:space="preserve">commitment </w:t>
      </w:r>
      <w:r>
        <w:t>is that no person will come to harm while working, studying or visiting (NGC) workplaces. NGC is committed to providing a safe work environment that promotes health and safety, is accessible, and contributes to the wellbeing of its workers and others to which NGC owes a duty of care to.</w:t>
      </w:r>
    </w:p>
    <w:p w14:paraId="2C1E1C65" w14:textId="77777777" w:rsidR="00EB465B" w:rsidRDefault="00EB465B" w:rsidP="007D0E84">
      <w:pPr>
        <w:pStyle w:val="Normal11pt"/>
      </w:pPr>
    </w:p>
    <w:p w14:paraId="3C105606" w14:textId="7FFD1BBD" w:rsidR="0083397F" w:rsidRDefault="0083397F" w:rsidP="007D0E84">
      <w:pPr>
        <w:pStyle w:val="Normal11pt"/>
      </w:pPr>
      <w:r>
        <w:t>The following values form the basis of achieving NGC Work Health and Safety Plan and Policy objectives:</w:t>
      </w:r>
    </w:p>
    <w:p w14:paraId="59C0E597" w14:textId="6E3EE3AC" w:rsidR="0083397F" w:rsidRDefault="0083397F" w:rsidP="0083397F">
      <w:pPr>
        <w:pStyle w:val="ListBulletL1"/>
      </w:pPr>
      <w:r>
        <w:t xml:space="preserve">We are committed to ensuring the health, safety and wellbeing of </w:t>
      </w:r>
      <w:r w:rsidR="00885ED0">
        <w:t xml:space="preserve">NGC </w:t>
      </w:r>
      <w:r>
        <w:t>community.</w:t>
      </w:r>
    </w:p>
    <w:p w14:paraId="5834C1A6" w14:textId="63A92031" w:rsidR="0083397F" w:rsidRDefault="0083397F" w:rsidP="0083397F">
      <w:pPr>
        <w:pStyle w:val="ListBulletL1"/>
      </w:pPr>
      <w:r>
        <w:t>Everyone acknowledges and engages in their safety responsibility and duty.</w:t>
      </w:r>
    </w:p>
    <w:p w14:paraId="7AF5D771" w14:textId="704A6E4B" w:rsidR="0083397F" w:rsidRDefault="0083397F" w:rsidP="0083397F">
      <w:pPr>
        <w:pStyle w:val="ListBulletL1"/>
      </w:pPr>
      <w:r>
        <w:t>Injuries can be prevented. Where hazards can’t be eliminated, they are controlled to provide a harm free working and learning environment.</w:t>
      </w:r>
    </w:p>
    <w:p w14:paraId="576571A3" w14:textId="6D7BB771" w:rsidR="0083397F" w:rsidRDefault="0083397F" w:rsidP="008A7C09">
      <w:pPr>
        <w:pStyle w:val="ListBulletL1"/>
      </w:pPr>
      <w:r>
        <w:t>We engage to manage our risks effectively through a well-established safety and wellbeing culture,</w:t>
      </w:r>
      <w:r w:rsidR="008A7C09">
        <w:t xml:space="preserve"> </w:t>
      </w:r>
      <w:r>
        <w:t>robust enough to ensure that if something does fail it ‘Fails Safe’.</w:t>
      </w:r>
    </w:p>
    <w:p w14:paraId="0423853E" w14:textId="08934459" w:rsidR="0083397F" w:rsidRPr="0083397F" w:rsidRDefault="0083397F" w:rsidP="0083397F">
      <w:pPr>
        <w:pStyle w:val="ListBulletL1"/>
      </w:pPr>
      <w:r>
        <w:t>Communication and consultation are central to working together for a safer, healthier working and learning environment.</w:t>
      </w:r>
    </w:p>
    <w:p w14:paraId="0CF12E23" w14:textId="240E8060" w:rsidR="00AD2191" w:rsidRDefault="00AA30AD" w:rsidP="00CD1A81">
      <w:pPr>
        <w:pStyle w:val="Heading1"/>
      </w:pPr>
      <w:bookmarkStart w:id="3" w:name="_Toc88124052"/>
      <w:bookmarkStart w:id="4" w:name="_Toc73001674"/>
      <w:r>
        <w:t>PURPOSE</w:t>
      </w:r>
      <w:bookmarkEnd w:id="3"/>
      <w:r>
        <w:t xml:space="preserve"> </w:t>
      </w:r>
      <w:bookmarkEnd w:id="4"/>
    </w:p>
    <w:p w14:paraId="0DEA7BDD" w14:textId="77777777" w:rsidR="00AA30AD" w:rsidRDefault="00AA30AD" w:rsidP="00511F98">
      <w:pPr>
        <w:pStyle w:val="NormalAFTERlist"/>
      </w:pPr>
      <w:r>
        <w:t>The purpose of NGC’s Work Health and Safety</w:t>
      </w:r>
    </w:p>
    <w:p w14:paraId="779E83C1" w14:textId="77777777" w:rsidR="00AA30AD" w:rsidRDefault="00AA30AD" w:rsidP="00511F98">
      <w:pPr>
        <w:pStyle w:val="NormalAFTERlist"/>
      </w:pPr>
      <w:r>
        <w:t>Plan is to:</w:t>
      </w:r>
    </w:p>
    <w:p w14:paraId="17318557" w14:textId="336DDE00" w:rsidR="00AA30AD" w:rsidRDefault="00AA30AD" w:rsidP="00D11EB0">
      <w:pPr>
        <w:pStyle w:val="ListBulletL1"/>
        <w:spacing w:before="0" w:after="0"/>
      </w:pPr>
      <w:r>
        <w:t>Achieve systematic and sustainable improvement of health and safety for workers, contractors and visitors at NGC</w:t>
      </w:r>
    </w:p>
    <w:p w14:paraId="61D528C1" w14:textId="75993F66" w:rsidR="00AA30AD" w:rsidRDefault="00AA30AD" w:rsidP="00071314">
      <w:pPr>
        <w:pStyle w:val="ListBulletL1"/>
      </w:pPr>
      <w:r>
        <w:t>Respond to and meet our legal requirements</w:t>
      </w:r>
    </w:p>
    <w:p w14:paraId="49895F43" w14:textId="5438FA69" w:rsidR="00AA30AD" w:rsidRDefault="00AA30AD" w:rsidP="00071314">
      <w:pPr>
        <w:pStyle w:val="ListBulletL1"/>
      </w:pPr>
      <w:r>
        <w:t>Give direction to achieve the NGC Work Health and Safety Policy objectives</w:t>
      </w:r>
    </w:p>
    <w:p w14:paraId="36185D70" w14:textId="6AEF957B" w:rsidR="00AA30AD" w:rsidRDefault="00AA30AD" w:rsidP="00071314">
      <w:pPr>
        <w:pStyle w:val="ListBulletL1"/>
      </w:pPr>
      <w:r>
        <w:t>Outline clear responsibilities to all relevant functions and levels at NGC</w:t>
      </w:r>
    </w:p>
    <w:p w14:paraId="4873CFAA" w14:textId="5E56029D" w:rsidR="00AA30AD" w:rsidRDefault="00AA30AD" w:rsidP="00071314">
      <w:pPr>
        <w:pStyle w:val="ListBulletL1"/>
      </w:pPr>
      <w:r>
        <w:t>Demonstrate NGC management’s commitment to health, safety and wellbeing</w:t>
      </w:r>
    </w:p>
    <w:p w14:paraId="76B9D152" w14:textId="77777777" w:rsidR="00AD2191" w:rsidRDefault="00AD2191" w:rsidP="00CD1A81">
      <w:pPr>
        <w:pStyle w:val="Heading1"/>
      </w:pPr>
      <w:bookmarkStart w:id="5" w:name="_Toc73001675"/>
      <w:bookmarkStart w:id="6" w:name="_Toc88124053"/>
      <w:r w:rsidRPr="00CD1A81">
        <w:t>Scope</w:t>
      </w:r>
      <w:bookmarkEnd w:id="5"/>
      <w:bookmarkEnd w:id="6"/>
    </w:p>
    <w:p w14:paraId="55419330" w14:textId="77777777" w:rsidR="00075941" w:rsidRDefault="0029106F" w:rsidP="00511F98">
      <w:pPr>
        <w:pStyle w:val="NormalAFTERlist"/>
      </w:pPr>
      <w:r>
        <w:t>This document applies to all workers, contractors and visitors to any NGC workplaces, or premises controlled by NGC.</w:t>
      </w:r>
      <w:r w:rsidR="00AA30AD">
        <w:t xml:space="preserve"> </w:t>
      </w:r>
      <w:r>
        <w:t>It also applies to NGC workers</w:t>
      </w:r>
      <w:r w:rsidR="00075941">
        <w:t xml:space="preserve">, </w:t>
      </w:r>
      <w:r>
        <w:t xml:space="preserve">contractors and visitors who work at premises controlled by other persons conducting a business or undertaking unless other agreements are in place that cover safety duty and responsibilities. </w:t>
      </w:r>
    </w:p>
    <w:p w14:paraId="410CC5C2" w14:textId="77777777" w:rsidR="00075941" w:rsidRDefault="00075941" w:rsidP="00511F98">
      <w:pPr>
        <w:pStyle w:val="NormalAFTERlist"/>
      </w:pPr>
    </w:p>
    <w:p w14:paraId="73ED897A" w14:textId="1DEBE10F" w:rsidR="00075941" w:rsidRDefault="00075941" w:rsidP="00511F98">
      <w:pPr>
        <w:pStyle w:val="NormalAFTERlist"/>
      </w:pPr>
      <w:r>
        <w:t xml:space="preserve">This </w:t>
      </w:r>
      <w:r w:rsidRPr="00075941">
        <w:t xml:space="preserve">document is designed to be continually reviewed and improved and will ensure that all persons, </w:t>
      </w:r>
      <w:r w:rsidR="001967F4" w:rsidRPr="00075941">
        <w:t>workers,</w:t>
      </w:r>
      <w:r w:rsidRPr="00075941">
        <w:t xml:space="preserve"> and contractors employed by </w:t>
      </w:r>
      <w:r>
        <w:t>NGC</w:t>
      </w:r>
      <w:r w:rsidRPr="00075941">
        <w:t xml:space="preserve"> take an active part in </w:t>
      </w:r>
      <w:r>
        <w:t>W</w:t>
      </w:r>
      <w:r w:rsidRPr="00075941">
        <w:t>HSEQ consultation and communication of systems of work.</w:t>
      </w:r>
    </w:p>
    <w:p w14:paraId="33413188" w14:textId="77777777" w:rsidR="00075941" w:rsidRDefault="00075941" w:rsidP="00511F98">
      <w:pPr>
        <w:pStyle w:val="NormalAFTERlist"/>
      </w:pPr>
    </w:p>
    <w:p w14:paraId="243687B5" w14:textId="77777777" w:rsidR="00124E28" w:rsidRDefault="00124E28" w:rsidP="00511F98">
      <w:pPr>
        <w:pStyle w:val="NormalAFTERlist"/>
      </w:pPr>
    </w:p>
    <w:p w14:paraId="1D55DF0C" w14:textId="5B00F874" w:rsidR="00AD2191" w:rsidRPr="00CB1937" w:rsidRDefault="008518D9" w:rsidP="00511F98">
      <w:pPr>
        <w:pStyle w:val="NormalAFTERlist"/>
      </w:pPr>
      <w:r>
        <w:lastRenderedPageBreak/>
        <w:t>Where required by customer a more detailed project scope of works accompanies this management plan.</w:t>
      </w:r>
    </w:p>
    <w:p w14:paraId="4D826C82" w14:textId="581D5FCA" w:rsidR="0068635A" w:rsidRDefault="0068635A" w:rsidP="00CD1A81">
      <w:pPr>
        <w:pStyle w:val="Heading1"/>
      </w:pPr>
      <w:bookmarkStart w:id="7" w:name="_Toc73001676"/>
      <w:bookmarkStart w:id="8" w:name="_Toc88124054"/>
      <w:r>
        <w:t xml:space="preserve">GOALS OF THE </w:t>
      </w:r>
      <w:r w:rsidRPr="00CD1A81">
        <w:t>INTEGRATED</w:t>
      </w:r>
      <w:r>
        <w:t xml:space="preserve"> MANAGEMENT PLAN</w:t>
      </w:r>
      <w:bookmarkEnd w:id="7"/>
      <w:bookmarkEnd w:id="8"/>
      <w:r>
        <w:t xml:space="preserve"> </w:t>
      </w:r>
    </w:p>
    <w:p w14:paraId="0602B241" w14:textId="2F999971" w:rsidR="00C97321" w:rsidRPr="00C97321" w:rsidRDefault="0068635A" w:rsidP="007D0E84">
      <w:pPr>
        <w:pStyle w:val="Normal11pt"/>
      </w:pPr>
      <w:r>
        <w:t xml:space="preserve">The Integrated </w:t>
      </w:r>
      <w:r w:rsidRPr="00CD1A81">
        <w:t>Management</w:t>
      </w:r>
      <w:r>
        <w:t xml:space="preserve"> Plan is designed to govern the operations of </w:t>
      </w:r>
      <w:r w:rsidR="00125D27">
        <w:t>NEXGEN Crushing and Screening</w:t>
      </w:r>
      <w:r>
        <w:t xml:space="preserve"> Contractors (NGC), to continually improve the organisation's effectiveness, and demonstrate compliance with the requirements of ISO 9001</w:t>
      </w:r>
      <w:r w:rsidR="00366D14">
        <w:t>:</w:t>
      </w:r>
      <w:r w:rsidR="009B7FF6">
        <w:t xml:space="preserve"> </w:t>
      </w:r>
      <w:r w:rsidR="00366D14">
        <w:t>2015</w:t>
      </w:r>
      <w:r w:rsidR="009B7FF6">
        <w:t>,</w:t>
      </w:r>
      <w:r>
        <w:t xml:space="preserve"> ISO 45001</w:t>
      </w:r>
      <w:r w:rsidR="00366D14">
        <w:t>:2018</w:t>
      </w:r>
      <w:r>
        <w:t xml:space="preserve">, and </w:t>
      </w:r>
      <w:r w:rsidR="00366D14" w:rsidRPr="00366D14">
        <w:t>ISO 14001:2015 for Environmental management</w:t>
      </w:r>
      <w:r w:rsidR="009B7FF6">
        <w:t>.</w:t>
      </w:r>
    </w:p>
    <w:p w14:paraId="2052470C" w14:textId="1B25DFD7" w:rsidR="0068635A" w:rsidRDefault="0068635A" w:rsidP="0068635A">
      <w:pPr>
        <w:pStyle w:val="Heading1"/>
      </w:pPr>
      <w:bookmarkStart w:id="9" w:name="_Toc73001677"/>
      <w:bookmarkStart w:id="10" w:name="_Toc88124055"/>
      <w:r>
        <w:t>MEETING GOALS OF THE IMP</w:t>
      </w:r>
      <w:bookmarkEnd w:id="9"/>
      <w:bookmarkEnd w:id="10"/>
    </w:p>
    <w:p w14:paraId="0F7C67E9" w14:textId="644189CA" w:rsidR="0068635A" w:rsidRDefault="0031725F" w:rsidP="0048065F">
      <w:pPr>
        <w:pStyle w:val="Notes"/>
      </w:pPr>
      <w:r>
        <w:t xml:space="preserve">  </w:t>
      </w:r>
      <w:r w:rsidR="0068635A">
        <w:t>To do this NGC will:</w:t>
      </w:r>
    </w:p>
    <w:p w14:paraId="07AA2672" w14:textId="77777777" w:rsidR="0068635A" w:rsidRDefault="0068635A" w:rsidP="007D0E84">
      <w:pPr>
        <w:pStyle w:val="Normal11pt"/>
      </w:pPr>
    </w:p>
    <w:p w14:paraId="32AB133D" w14:textId="74E4F11C" w:rsidR="0068635A" w:rsidRDefault="0068635A" w:rsidP="00125D27">
      <w:pPr>
        <w:pStyle w:val="ListBullet"/>
        <w:ind w:left="1080"/>
      </w:pPr>
      <w:r>
        <w:t xml:space="preserve">Identify business processes and describe how to apply them throughout the organisation </w:t>
      </w:r>
    </w:p>
    <w:p w14:paraId="680DCA79" w14:textId="1A279669" w:rsidR="0068635A" w:rsidRDefault="0068635A" w:rsidP="00125D27">
      <w:pPr>
        <w:pStyle w:val="ListBullet"/>
        <w:ind w:left="1080"/>
      </w:pPr>
      <w:r>
        <w:t xml:space="preserve">Set the criteria and methods needed to carry out and control the processes effectively, safely with environmental awareness and control </w:t>
      </w:r>
    </w:p>
    <w:p w14:paraId="741D7073" w14:textId="5DE78ED7" w:rsidR="0068635A" w:rsidRDefault="0068635A" w:rsidP="00125D27">
      <w:pPr>
        <w:pStyle w:val="ListBullet"/>
        <w:ind w:left="1080"/>
      </w:pPr>
      <w:r>
        <w:t xml:space="preserve">Determine the order in which the processes are carried out and how they affect each other </w:t>
      </w:r>
    </w:p>
    <w:p w14:paraId="286FEC95" w14:textId="4E612210" w:rsidR="0068635A" w:rsidRDefault="0068635A" w:rsidP="00125D27">
      <w:pPr>
        <w:pStyle w:val="ListBullet"/>
        <w:ind w:left="1080"/>
      </w:pPr>
      <w:r>
        <w:t xml:space="preserve">Provide the resources and information needed to support and refine the processes </w:t>
      </w:r>
    </w:p>
    <w:p w14:paraId="68D3CCE5" w14:textId="5510832E" w:rsidR="0068635A" w:rsidRDefault="0068635A" w:rsidP="00125D27">
      <w:pPr>
        <w:pStyle w:val="ListBullet"/>
        <w:ind w:left="1080"/>
      </w:pPr>
      <w:r>
        <w:t xml:space="preserve">Monitor, measure and analyse these processes </w:t>
      </w:r>
    </w:p>
    <w:p w14:paraId="206852F2" w14:textId="1701D5F7" w:rsidR="0068635A" w:rsidRDefault="0068635A" w:rsidP="00125D27">
      <w:pPr>
        <w:pStyle w:val="ListBullet"/>
        <w:ind w:left="1080"/>
      </w:pPr>
      <w:r>
        <w:t>Take remedial actions to achieve planned results and continually improve these processes</w:t>
      </w:r>
    </w:p>
    <w:p w14:paraId="5D42DB04" w14:textId="3715CBDA" w:rsidR="0068635A" w:rsidRDefault="0068635A" w:rsidP="00125D27">
      <w:pPr>
        <w:pStyle w:val="ListBullet"/>
        <w:ind w:left="1080"/>
      </w:pPr>
      <w:r>
        <w:t>Ensure all activities perform safely</w:t>
      </w:r>
    </w:p>
    <w:p w14:paraId="68D8FEC5" w14:textId="21ED1550" w:rsidR="0068635A" w:rsidRDefault="0068635A" w:rsidP="0068635A">
      <w:pPr>
        <w:pStyle w:val="Heading1"/>
      </w:pPr>
      <w:bookmarkStart w:id="11" w:name="_Toc73001678"/>
      <w:bookmarkStart w:id="12" w:name="_Toc88124056"/>
      <w:r>
        <w:t>CONTEXT OF THE ORGANISATION</w:t>
      </w:r>
      <w:bookmarkEnd w:id="11"/>
      <w:bookmarkEnd w:id="12"/>
    </w:p>
    <w:p w14:paraId="6ECB72C8" w14:textId="4F961ABB" w:rsidR="0068635A" w:rsidRDefault="0068635A" w:rsidP="00125D27">
      <w:pPr>
        <w:pStyle w:val="NormalPCC"/>
        <w:ind w:left="432"/>
      </w:pPr>
      <w:bookmarkStart w:id="13" w:name="_Hlk88036366"/>
      <w:r>
        <w:t xml:space="preserve">Established in 2019, </w:t>
      </w:r>
      <w:r w:rsidR="00125D27">
        <w:t>NEXGEN Crushing and Screening</w:t>
      </w:r>
      <w:r>
        <w:t xml:space="preserve"> Contractors provides, crushing, screening transport and logistics services to the </w:t>
      </w:r>
      <w:r w:rsidRPr="009B36F3">
        <w:t>mining, civil, oil and gas industries throughout Western Australia.</w:t>
      </w:r>
      <w:r w:rsidRPr="004D4FC5">
        <w:t xml:space="preserve"> </w:t>
      </w:r>
    </w:p>
    <w:bookmarkEnd w:id="13"/>
    <w:p w14:paraId="0DFF66D5" w14:textId="02C04168" w:rsidR="0068635A" w:rsidRDefault="0068635A" w:rsidP="00125D27">
      <w:pPr>
        <w:pStyle w:val="NormalPCC"/>
        <w:ind w:left="432"/>
      </w:pPr>
      <w:r>
        <w:t xml:space="preserve">This Management System (MS) serves to formalise the policies, processes and operating standards that apply to the company’s </w:t>
      </w:r>
      <w:r w:rsidR="008A7C09">
        <w:t>workers</w:t>
      </w:r>
      <w:r>
        <w:t xml:space="preserve">, partners, and contractors, and has been designed to govern the operations of organisation, to continually improve the organisation's effectiveness, and demonstrate compliance with the appliable Legislation, codes, and the requirements </w:t>
      </w:r>
      <w:r w:rsidR="00CD1A81" w:rsidRPr="00FB0157">
        <w:t xml:space="preserve">ISO 9001, </w:t>
      </w:r>
      <w:r w:rsidR="00CD1A81">
        <w:t>ISO</w:t>
      </w:r>
      <w:r w:rsidR="00CD1A81" w:rsidRPr="00FB0157">
        <w:t xml:space="preserve"> 4</w:t>
      </w:r>
      <w:r w:rsidR="00CD1A81">
        <w:t>5001,</w:t>
      </w:r>
      <w:r w:rsidR="00CD1A81" w:rsidRPr="00FB0157">
        <w:t xml:space="preserve"> and ISO 14001.</w:t>
      </w:r>
    </w:p>
    <w:p w14:paraId="07768544" w14:textId="26329726" w:rsidR="0068635A" w:rsidRDefault="00544085" w:rsidP="00511F98">
      <w:pPr>
        <w:pStyle w:val="Heading2"/>
      </w:pPr>
      <w:bookmarkStart w:id="14" w:name="_Toc72932328"/>
      <w:bookmarkStart w:id="15" w:name="_Toc73001680"/>
      <w:bookmarkStart w:id="16" w:name="_Toc88124057"/>
      <w:r>
        <w:t>7.1</w:t>
      </w:r>
      <w:r>
        <w:tab/>
      </w:r>
      <w:r w:rsidR="0068635A">
        <w:t>Legislation and Compliance</w:t>
      </w:r>
      <w:bookmarkEnd w:id="14"/>
      <w:bookmarkEnd w:id="15"/>
      <w:bookmarkEnd w:id="16"/>
    </w:p>
    <w:p w14:paraId="1AFE609E" w14:textId="00047799" w:rsidR="008A7C09" w:rsidRDefault="008A7C09" w:rsidP="00C7594B">
      <w:pPr>
        <w:pStyle w:val="ListBulletL1"/>
        <w:numPr>
          <w:ilvl w:val="0"/>
          <w:numId w:val="29"/>
        </w:numPr>
      </w:pPr>
      <w:r>
        <w:t>Work Health Safety 2019</w:t>
      </w:r>
    </w:p>
    <w:p w14:paraId="7F43A442" w14:textId="77777777" w:rsidR="008A7C09" w:rsidRDefault="008A7C09" w:rsidP="00C7594B">
      <w:pPr>
        <w:pStyle w:val="ListBulletL1"/>
        <w:numPr>
          <w:ilvl w:val="0"/>
          <w:numId w:val="29"/>
        </w:numPr>
      </w:pPr>
      <w:r>
        <w:t>Work Health Safety Regulations 2021</w:t>
      </w:r>
    </w:p>
    <w:p w14:paraId="6DA9CDDA" w14:textId="11925E67" w:rsidR="0068635A" w:rsidRPr="00CD1A81" w:rsidRDefault="0068635A" w:rsidP="00C7594B">
      <w:pPr>
        <w:pStyle w:val="ListBulletL1"/>
        <w:numPr>
          <w:ilvl w:val="0"/>
          <w:numId w:val="29"/>
        </w:numPr>
      </w:pPr>
      <w:r w:rsidRPr="00CD1A81">
        <w:t xml:space="preserve">Mines Inspection Regulations </w:t>
      </w:r>
      <w:r w:rsidR="008A7C09">
        <w:t>2021</w:t>
      </w:r>
    </w:p>
    <w:p w14:paraId="4801FB13" w14:textId="77777777" w:rsidR="0068635A" w:rsidRPr="00CD1A81" w:rsidRDefault="0068635A" w:rsidP="00C7594B">
      <w:pPr>
        <w:pStyle w:val="ListBulletL1"/>
        <w:numPr>
          <w:ilvl w:val="0"/>
          <w:numId w:val="29"/>
        </w:numPr>
      </w:pPr>
      <w:r w:rsidRPr="00CD1A81">
        <w:t>Workers Compensation and Injury Management Act 1981 (WA).</w:t>
      </w:r>
    </w:p>
    <w:p w14:paraId="0F09F4C7" w14:textId="77777777" w:rsidR="0068635A" w:rsidRPr="00CD1A81" w:rsidRDefault="0068635A" w:rsidP="00C7594B">
      <w:pPr>
        <w:pStyle w:val="ListBulletL1"/>
        <w:numPr>
          <w:ilvl w:val="0"/>
          <w:numId w:val="29"/>
        </w:numPr>
      </w:pPr>
      <w:r w:rsidRPr="00CD1A81">
        <w:t>Environmental Protection Act 1986 (WA).</w:t>
      </w:r>
    </w:p>
    <w:p w14:paraId="0C0026DA" w14:textId="77777777" w:rsidR="0068635A" w:rsidRPr="00CD1A81" w:rsidRDefault="0068635A" w:rsidP="00C7594B">
      <w:pPr>
        <w:pStyle w:val="ListBulletL1"/>
        <w:numPr>
          <w:ilvl w:val="0"/>
          <w:numId w:val="29"/>
        </w:numPr>
      </w:pPr>
      <w:r w:rsidRPr="00CD1A81">
        <w:t>Environmental Protection Regulations 1987 (WA), and various others in this suite or guidance material.</w:t>
      </w:r>
    </w:p>
    <w:p w14:paraId="7CDF2147" w14:textId="77777777" w:rsidR="0068635A" w:rsidRPr="00CD1A81" w:rsidRDefault="0068635A" w:rsidP="00C7594B">
      <w:pPr>
        <w:pStyle w:val="ListBulletL1"/>
        <w:numPr>
          <w:ilvl w:val="0"/>
          <w:numId w:val="29"/>
        </w:numPr>
      </w:pPr>
      <w:r w:rsidRPr="00CD1A81">
        <w:t>ISO 45001:2018 Occupational Health and Safety Management Systems</w:t>
      </w:r>
    </w:p>
    <w:p w14:paraId="170CA7D1" w14:textId="77777777" w:rsidR="0068635A" w:rsidRPr="00CD1A81" w:rsidRDefault="0068635A" w:rsidP="00C7594B">
      <w:pPr>
        <w:pStyle w:val="ListBulletL1"/>
        <w:numPr>
          <w:ilvl w:val="0"/>
          <w:numId w:val="29"/>
        </w:numPr>
      </w:pPr>
      <w:r w:rsidRPr="00CD1A81">
        <w:t>ISO 9001:2015 Quality Management Systems.</w:t>
      </w:r>
    </w:p>
    <w:p w14:paraId="5B8EBCB0" w14:textId="77777777" w:rsidR="0068635A" w:rsidRPr="00CD1A81" w:rsidRDefault="0068635A" w:rsidP="00C7594B">
      <w:pPr>
        <w:pStyle w:val="ListBulletL1"/>
        <w:numPr>
          <w:ilvl w:val="0"/>
          <w:numId w:val="29"/>
        </w:numPr>
      </w:pPr>
      <w:r w:rsidRPr="00CD1A81">
        <w:t>ISO 14001:2015 Environmental Management Systems.</w:t>
      </w:r>
    </w:p>
    <w:p w14:paraId="5B817F6B" w14:textId="77777777" w:rsidR="00124E28" w:rsidRPr="00CD1A81" w:rsidRDefault="00124E28" w:rsidP="00C7594B">
      <w:pPr>
        <w:pStyle w:val="ListBulletL1"/>
        <w:numPr>
          <w:ilvl w:val="0"/>
          <w:numId w:val="29"/>
        </w:numPr>
      </w:pPr>
      <w:r w:rsidRPr="00CD1A81">
        <w:t>Local government laws, permit requirements and other guidance such as total fire bans, vehicle movement band and restricted burning periods etc.</w:t>
      </w:r>
    </w:p>
    <w:p w14:paraId="3E989D15" w14:textId="77777777" w:rsidR="008A7C09" w:rsidRDefault="008A7C09" w:rsidP="007D0E84">
      <w:pPr>
        <w:pStyle w:val="Normal11pt"/>
      </w:pPr>
    </w:p>
    <w:p w14:paraId="560DEED0" w14:textId="1ABC2308" w:rsidR="0068635A" w:rsidRPr="00CD1A81" w:rsidRDefault="0068635A" w:rsidP="00544085">
      <w:pPr>
        <w:pStyle w:val="Normal11pt"/>
        <w:ind w:left="720"/>
      </w:pPr>
      <w:r w:rsidRPr="00CD1A81">
        <w:lastRenderedPageBreak/>
        <w:t>NGC will take all reasonable steps to remain current with updates and changes to their obligations and adjust and improve their systems to remain compliant.</w:t>
      </w:r>
    </w:p>
    <w:p w14:paraId="3D397771" w14:textId="77777777" w:rsidR="008A7C09" w:rsidRDefault="008A7C09" w:rsidP="00544085">
      <w:pPr>
        <w:pStyle w:val="Normal11pt"/>
        <w:ind w:left="720"/>
        <w:rPr>
          <w:rStyle w:val="Strong"/>
          <w:b w:val="0"/>
          <w:bCs w:val="0"/>
        </w:rPr>
      </w:pPr>
    </w:p>
    <w:p w14:paraId="6F8F86DD" w14:textId="0EE68999" w:rsidR="0068635A" w:rsidRPr="008A7C09" w:rsidRDefault="0068635A" w:rsidP="00544085">
      <w:pPr>
        <w:pStyle w:val="Normal11pt"/>
        <w:ind w:left="720"/>
        <w:rPr>
          <w:rStyle w:val="Hyperlink"/>
          <w:b w:val="0"/>
          <w:bCs/>
          <w:szCs w:val="22"/>
        </w:rPr>
      </w:pPr>
      <w:r w:rsidRPr="008A7C09">
        <w:rPr>
          <w:rStyle w:val="Strong"/>
          <w:b w:val="0"/>
          <w:bCs w:val="0"/>
        </w:rPr>
        <w:t>In addition to regulatory expectations, all relevant client-imposed requirements are to be complied with and all workers receive appropriate training in these</w:t>
      </w:r>
      <w:r w:rsidRPr="008A7C09">
        <w:rPr>
          <w:b/>
          <w:bCs/>
        </w:rPr>
        <w:t>.</w:t>
      </w:r>
    </w:p>
    <w:p w14:paraId="153727C6" w14:textId="680962DD" w:rsidR="0055660B" w:rsidRPr="004D4FC5" w:rsidRDefault="00544085" w:rsidP="00511F98">
      <w:pPr>
        <w:pStyle w:val="Heading2"/>
      </w:pPr>
      <w:bookmarkStart w:id="17" w:name="_Toc508729738"/>
      <w:bookmarkStart w:id="18" w:name="_Toc72932332"/>
      <w:bookmarkStart w:id="19" w:name="_Toc88124058"/>
      <w:r>
        <w:t>7.2</w:t>
      </w:r>
      <w:r>
        <w:tab/>
      </w:r>
      <w:r w:rsidR="0055660B" w:rsidRPr="004D4FC5">
        <w:t xml:space="preserve">Systems </w:t>
      </w:r>
      <w:r w:rsidR="009E0EBA">
        <w:t>Framework</w:t>
      </w:r>
      <w:bookmarkEnd w:id="17"/>
      <w:bookmarkEnd w:id="18"/>
      <w:bookmarkEnd w:id="19"/>
    </w:p>
    <w:p w14:paraId="7FFD8289" w14:textId="3F57CFA7" w:rsidR="0055660B" w:rsidRDefault="0055660B" w:rsidP="00544085">
      <w:pPr>
        <w:pStyle w:val="NormalPCC"/>
        <w:ind w:left="720"/>
        <w:jc w:val="left"/>
      </w:pPr>
      <w:r>
        <w:t>The overall system framework is made up of the following key elements is constantly evolving and being updated in the interest of continuous improvement.</w:t>
      </w:r>
    </w:p>
    <w:p w14:paraId="26C60F3D" w14:textId="47715195" w:rsidR="009E0EBA" w:rsidRDefault="009E0EBA" w:rsidP="0055660B">
      <w:pPr>
        <w:pStyle w:val="NormalPCC"/>
        <w:ind w:left="0"/>
        <w:jc w:val="left"/>
      </w:pPr>
    </w:p>
    <w:p w14:paraId="615395CC" w14:textId="5EA696B0" w:rsidR="009E0EBA" w:rsidRDefault="009E0EBA" w:rsidP="0055660B">
      <w:pPr>
        <w:pStyle w:val="NormalPCC"/>
        <w:ind w:left="0"/>
        <w:jc w:val="left"/>
      </w:pPr>
    </w:p>
    <w:p w14:paraId="12448FB1" w14:textId="4E9584DA" w:rsidR="009E0EBA" w:rsidRDefault="009E0EBA" w:rsidP="009E0EBA">
      <w:pPr>
        <w:pStyle w:val="NormalPCC"/>
        <w:ind w:left="0"/>
        <w:jc w:val="center"/>
      </w:pPr>
      <w:r w:rsidRPr="006B1042">
        <w:rPr>
          <w:noProof/>
        </w:rPr>
        <w:drawing>
          <wp:inline distT="0" distB="0" distL="0" distR="0" wp14:anchorId="30AEFEA5" wp14:editId="757C8939">
            <wp:extent cx="3283585" cy="2031753"/>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8588" cy="2034849"/>
                    </a:xfrm>
                    <a:prstGeom prst="rect">
                      <a:avLst/>
                    </a:prstGeom>
                    <a:noFill/>
                  </pic:spPr>
                </pic:pic>
              </a:graphicData>
            </a:graphic>
          </wp:inline>
        </w:drawing>
      </w:r>
    </w:p>
    <w:p w14:paraId="6D416185" w14:textId="77777777" w:rsidR="009E0EBA" w:rsidRDefault="009E0EBA" w:rsidP="00511F98">
      <w:pPr>
        <w:pStyle w:val="NormalAFTERlist"/>
      </w:pPr>
    </w:p>
    <w:p w14:paraId="70CBD896" w14:textId="34E05307" w:rsidR="009E0EBA" w:rsidRDefault="009E0EBA" w:rsidP="00EE00D8">
      <w:pPr>
        <w:pStyle w:val="NormalAFTERlist"/>
        <w:ind w:left="720"/>
      </w:pPr>
      <w:r>
        <w:t xml:space="preserve">The system has been developed to capture and embody important elements of Australian and International standards to ensure it allows business excellence for an organisation of the size and scale of </w:t>
      </w:r>
      <w:r w:rsidR="003A227C">
        <w:t>NGC</w:t>
      </w:r>
      <w:r>
        <w:t>. These include but are not limited to ISO 9001:2015 for Quality management, ISO 14001:2015 for Environmental management and AS/NZS 4801:2001/ISO 45001:2018 for Occupational health and safety management systems.</w:t>
      </w:r>
    </w:p>
    <w:p w14:paraId="43FBCEE5" w14:textId="4087DCBF" w:rsidR="009E0EBA" w:rsidRDefault="009E0EBA" w:rsidP="00EE00D8">
      <w:pPr>
        <w:pStyle w:val="NormalAFTERlist"/>
        <w:ind w:left="720"/>
      </w:pPr>
      <w:r>
        <w:t>Further details of the specific WHSEQ related documents are found in appendix B.</w:t>
      </w:r>
    </w:p>
    <w:p w14:paraId="372C6647" w14:textId="5B207719" w:rsidR="009E0EBA" w:rsidRDefault="00EE00D8" w:rsidP="00EE00D8">
      <w:pPr>
        <w:pStyle w:val="Heading2"/>
      </w:pPr>
      <w:bookmarkStart w:id="20" w:name="_Toc88124059"/>
      <w:r>
        <w:t>7.3</w:t>
      </w:r>
      <w:r>
        <w:tab/>
      </w:r>
      <w:r w:rsidR="00542BB1">
        <w:t>Organisation</w:t>
      </w:r>
      <w:bookmarkEnd w:id="20"/>
      <w:r w:rsidR="00542BB1">
        <w:t xml:space="preserve"> </w:t>
      </w:r>
    </w:p>
    <w:p w14:paraId="1E8BA3E2" w14:textId="7EE66508" w:rsidR="009E0EBA" w:rsidRPr="006B1042" w:rsidRDefault="00542BB1" w:rsidP="00EE00D8">
      <w:pPr>
        <w:pStyle w:val="Normal11pt"/>
        <w:ind w:left="720"/>
      </w:pPr>
      <w:r w:rsidRPr="00542BB1">
        <w:t>Established in 2019, NexGen Contractors is owned by General Manager Daniel Palmer. The organisation provides, crushing, screening transport and logistics services to the mining, civil, oil and gas industries throughout Western Australia.</w:t>
      </w:r>
    </w:p>
    <w:p w14:paraId="19591038" w14:textId="250C665A" w:rsidR="009E0EBA" w:rsidRDefault="00CF78F4" w:rsidP="00EE00D8">
      <w:pPr>
        <w:pStyle w:val="NormalAFTERlist"/>
        <w:ind w:left="720"/>
      </w:pPr>
      <w:r>
        <w:rPr>
          <w:noProof/>
          <w:highlight w:val="green"/>
        </w:rPr>
        <w:t>I</w:t>
      </w:r>
      <w:r w:rsidR="009E0EBA" w:rsidRPr="00D11EB0">
        <w:rPr>
          <w:noProof/>
          <w:highlight w:val="green"/>
        </w:rPr>
        <w:t>NSERT ORG PLAN</w:t>
      </w:r>
    </w:p>
    <w:p w14:paraId="08AC1DBB" w14:textId="1FC6C1A3" w:rsidR="00542BB1" w:rsidRDefault="00542BB1" w:rsidP="00542BB1">
      <w:pPr>
        <w:pStyle w:val="Heading1"/>
      </w:pPr>
      <w:bookmarkStart w:id="21" w:name="_Toc88124060"/>
      <w:r>
        <w:t>Commitment</w:t>
      </w:r>
      <w:bookmarkEnd w:id="21"/>
    </w:p>
    <w:p w14:paraId="4DFD52BE" w14:textId="5DAA5FB0" w:rsidR="00542BB1" w:rsidRDefault="00EE00D8" w:rsidP="00EE00D8">
      <w:pPr>
        <w:pStyle w:val="Heading2"/>
      </w:pPr>
      <w:bookmarkStart w:id="22" w:name="_Toc88124061"/>
      <w:r>
        <w:t>8.1</w:t>
      </w:r>
      <w:r>
        <w:tab/>
      </w:r>
      <w:r w:rsidR="00542BB1">
        <w:t>Policy</w:t>
      </w:r>
      <w:bookmarkEnd w:id="22"/>
    </w:p>
    <w:p w14:paraId="31CF3C37" w14:textId="1CE9D02E" w:rsidR="00542BB1" w:rsidRDefault="00542BB1" w:rsidP="00EE00D8">
      <w:pPr>
        <w:pStyle w:val="NormalAFTERlist"/>
        <w:ind w:left="720"/>
      </w:pPr>
      <w:r>
        <w:t>NGC have a policy commitment statement that is appropriate for the purpose and context of the organisation, provides a framework for setting of WHSEQ objectives and promotes continuous improvement. See Appendix A for the WHSEQ Policy</w:t>
      </w:r>
    </w:p>
    <w:p w14:paraId="1B13A48C" w14:textId="5EEA06C9" w:rsidR="009E3A83" w:rsidRPr="009E3A83" w:rsidRDefault="00511F98" w:rsidP="00511F98">
      <w:pPr>
        <w:pStyle w:val="Heading2"/>
      </w:pPr>
      <w:bookmarkStart w:id="23" w:name="_Toc508729740"/>
      <w:bookmarkStart w:id="24" w:name="_Toc72932334"/>
      <w:bookmarkStart w:id="25" w:name="_Toc88124062"/>
      <w:r>
        <w:t xml:space="preserve">9     </w:t>
      </w:r>
      <w:r w:rsidR="0055660B" w:rsidRPr="00AA392B">
        <w:t>Leadership</w:t>
      </w:r>
      <w:bookmarkEnd w:id="23"/>
      <w:bookmarkEnd w:id="24"/>
      <w:r w:rsidR="005B590D">
        <w:t xml:space="preserve"> and </w:t>
      </w:r>
      <w:bookmarkEnd w:id="25"/>
      <w:r w:rsidR="004905FF">
        <w:t>accountability</w:t>
      </w:r>
      <w:r w:rsidR="005B590D">
        <w:t xml:space="preserve"> </w:t>
      </w:r>
    </w:p>
    <w:p w14:paraId="53AB276F" w14:textId="7806CF62" w:rsidR="006B49F4" w:rsidRPr="00CF78F4" w:rsidRDefault="006B49F4" w:rsidP="00511F98">
      <w:pPr>
        <w:pStyle w:val="NormalAFTERlist"/>
      </w:pPr>
      <w:r w:rsidRPr="00CF78F4">
        <w:t xml:space="preserve">The General Manager is responsible for ensuring that the Health and Safety Strategic objectives and targets outlined in this Work, and Health and Safety plan are appropriately resourced and met. </w:t>
      </w:r>
    </w:p>
    <w:p w14:paraId="281AA0F5" w14:textId="77777777" w:rsidR="00CF78F4" w:rsidRDefault="00CF78F4" w:rsidP="007D0E84">
      <w:pPr>
        <w:pStyle w:val="Normal11pt"/>
      </w:pPr>
    </w:p>
    <w:p w14:paraId="06FD3A67" w14:textId="303E6585" w:rsidR="006B49F4" w:rsidRPr="00CF78F4" w:rsidRDefault="00542BB1" w:rsidP="007D0E84">
      <w:pPr>
        <w:pStyle w:val="Normal11pt"/>
      </w:pPr>
      <w:r w:rsidRPr="00CF78F4">
        <w:lastRenderedPageBreak/>
        <w:t xml:space="preserve">NGC is </w:t>
      </w:r>
      <w:r w:rsidR="00D15936" w:rsidRPr="00CF78F4">
        <w:t>commitments</w:t>
      </w:r>
      <w:r w:rsidRPr="00CF78F4">
        <w:t xml:space="preserve"> are: </w:t>
      </w:r>
    </w:p>
    <w:p w14:paraId="539F924C" w14:textId="77777777" w:rsidR="0055660B" w:rsidRPr="007E18E9" w:rsidRDefault="0055660B" w:rsidP="00CF78F4">
      <w:pPr>
        <w:pStyle w:val="ListBulletL1"/>
      </w:pPr>
      <w:r w:rsidRPr="007E18E9">
        <w:t>Top leadership is accountable for the effectiveness of the Management Systems.</w:t>
      </w:r>
    </w:p>
    <w:p w14:paraId="2BBC516A" w14:textId="77777777" w:rsidR="0055660B" w:rsidRPr="007E18E9" w:rsidRDefault="0055660B" w:rsidP="00CF78F4">
      <w:pPr>
        <w:pStyle w:val="ListBulletL1"/>
      </w:pPr>
      <w:r w:rsidRPr="007E18E9">
        <w:t>Communicating to the organisation the importance of meeting customer as well as statutory and regulatory requirements.</w:t>
      </w:r>
    </w:p>
    <w:p w14:paraId="728C273F" w14:textId="77777777" w:rsidR="0055660B" w:rsidRPr="007E18E9" w:rsidRDefault="0055660B" w:rsidP="00CF78F4">
      <w:pPr>
        <w:pStyle w:val="ListBulletL1"/>
      </w:pPr>
      <w:r w:rsidRPr="007E18E9">
        <w:t>Maintaining the Management System and Policies.</w:t>
      </w:r>
    </w:p>
    <w:p w14:paraId="05CA90A1" w14:textId="77777777" w:rsidR="0055660B" w:rsidRPr="007E18E9" w:rsidRDefault="0055660B" w:rsidP="00CF78F4">
      <w:pPr>
        <w:pStyle w:val="ListBulletL1"/>
      </w:pPr>
      <w:r w:rsidRPr="007E18E9">
        <w:t>Ensuring that objectives are established and maintained.</w:t>
      </w:r>
    </w:p>
    <w:p w14:paraId="471B23F7" w14:textId="77777777" w:rsidR="0055660B" w:rsidRPr="007E18E9" w:rsidRDefault="0055660B" w:rsidP="00CF78F4">
      <w:pPr>
        <w:pStyle w:val="ListBulletL1"/>
      </w:pPr>
      <w:r w:rsidRPr="007E18E9">
        <w:t>Conducting management reviews and ensuring processes are compliant with client, legal and internal expectations.</w:t>
      </w:r>
    </w:p>
    <w:p w14:paraId="773F8C66" w14:textId="77777777" w:rsidR="0055660B" w:rsidRPr="007E18E9" w:rsidRDefault="0055660B" w:rsidP="00CF78F4">
      <w:pPr>
        <w:pStyle w:val="ListBulletL1"/>
      </w:pPr>
      <w:r w:rsidRPr="007E18E9">
        <w:t xml:space="preserve">Ensuring the availability of the required resources that includes human, infrastructure, and work environment. </w:t>
      </w:r>
    </w:p>
    <w:p w14:paraId="5BFA24CE" w14:textId="77777777" w:rsidR="0055660B" w:rsidRPr="00CF78F4" w:rsidRDefault="0055660B" w:rsidP="00CF78F4">
      <w:pPr>
        <w:pStyle w:val="ListBulletL1"/>
      </w:pPr>
      <w:r w:rsidRPr="007E18E9">
        <w:t>Top leadership</w:t>
      </w:r>
      <w:r w:rsidRPr="00CF78F4">
        <w:t xml:space="preserve"> supports relevant management roles to their areas of responsibility.</w:t>
      </w:r>
    </w:p>
    <w:p w14:paraId="2AE96B0E" w14:textId="3C7904D4" w:rsidR="005B590D" w:rsidRDefault="00511F98" w:rsidP="00511F98">
      <w:pPr>
        <w:pStyle w:val="Heading2"/>
      </w:pPr>
      <w:bookmarkStart w:id="26" w:name="_Toc88124063"/>
      <w:r>
        <w:t>9.1</w:t>
      </w:r>
      <w:r>
        <w:tab/>
      </w:r>
      <w:r w:rsidR="00D15936">
        <w:t xml:space="preserve">Senior Management </w:t>
      </w:r>
      <w:r w:rsidR="005B590D">
        <w:t>Accountabilities</w:t>
      </w:r>
      <w:bookmarkEnd w:id="26"/>
      <w:r w:rsidR="005B590D">
        <w:t xml:space="preserve">  </w:t>
      </w:r>
    </w:p>
    <w:p w14:paraId="01340CE6" w14:textId="0C06172F" w:rsidR="00D15936" w:rsidRPr="004905FF" w:rsidRDefault="00D15936" w:rsidP="00C7594B">
      <w:pPr>
        <w:pStyle w:val="ListBulletL1"/>
        <w:numPr>
          <w:ilvl w:val="0"/>
          <w:numId w:val="30"/>
        </w:numPr>
      </w:pPr>
      <w:r w:rsidRPr="004905FF">
        <w:t>Preparing, updating, and implementing the HSEQ system, including all associated requirements to fulfil statutory and contractual requirements relating to health, safety, environmental and quality outcomes.</w:t>
      </w:r>
    </w:p>
    <w:p w14:paraId="41CEB401" w14:textId="73D8C91F" w:rsidR="00D15936" w:rsidRPr="004905FF" w:rsidRDefault="00D15936" w:rsidP="00C7594B">
      <w:pPr>
        <w:pStyle w:val="ListBulletL1"/>
        <w:numPr>
          <w:ilvl w:val="0"/>
          <w:numId w:val="30"/>
        </w:numPr>
      </w:pPr>
      <w:r w:rsidRPr="004905FF">
        <w:t>All duties of an employer/person conducting a business or undertaking (PCBU).</w:t>
      </w:r>
    </w:p>
    <w:p w14:paraId="06221A42" w14:textId="77777777" w:rsidR="00D15936" w:rsidRPr="004905FF" w:rsidRDefault="00D15936" w:rsidP="00C7594B">
      <w:pPr>
        <w:pStyle w:val="ListBulletL1"/>
        <w:numPr>
          <w:ilvl w:val="0"/>
          <w:numId w:val="30"/>
        </w:numPr>
      </w:pPr>
      <w:r w:rsidRPr="004905FF">
        <w:t>Promote consultation and cooperation between workers and leaders as well as any other key stakeholders.</w:t>
      </w:r>
    </w:p>
    <w:p w14:paraId="6555FB97" w14:textId="78F71B82" w:rsidR="00D15936" w:rsidRPr="004905FF" w:rsidRDefault="00D15936" w:rsidP="00C7594B">
      <w:pPr>
        <w:pStyle w:val="ListBulletL1"/>
        <w:numPr>
          <w:ilvl w:val="0"/>
          <w:numId w:val="30"/>
        </w:numPr>
      </w:pPr>
      <w:r w:rsidRPr="004905FF">
        <w:t xml:space="preserve">Investigate hazards and incident/nonconformance reports, ensuring that corrective and preventative actions are undertaken, </w:t>
      </w:r>
      <w:r w:rsidR="006B1042" w:rsidRPr="004905FF">
        <w:t>reviewed,</w:t>
      </w:r>
      <w:r w:rsidRPr="004905FF">
        <w:t xml:space="preserve"> and approved for communication back to the reporting/involved personnel.</w:t>
      </w:r>
    </w:p>
    <w:p w14:paraId="717833FB" w14:textId="17C2FA4A" w:rsidR="00D15936" w:rsidRPr="004905FF" w:rsidRDefault="00D15936" w:rsidP="00C7594B">
      <w:pPr>
        <w:pStyle w:val="ListBulletL1"/>
        <w:numPr>
          <w:ilvl w:val="0"/>
          <w:numId w:val="30"/>
        </w:numPr>
      </w:pPr>
      <w:r w:rsidRPr="004905FF">
        <w:t>Employment and leadership of the work force.</w:t>
      </w:r>
    </w:p>
    <w:p w14:paraId="2B6F078A" w14:textId="12FC052F" w:rsidR="00D15936" w:rsidRPr="004905FF" w:rsidRDefault="00D15936" w:rsidP="00C7594B">
      <w:pPr>
        <w:pStyle w:val="ListBulletL1"/>
        <w:numPr>
          <w:ilvl w:val="0"/>
          <w:numId w:val="30"/>
        </w:numPr>
      </w:pPr>
      <w:r w:rsidRPr="004905FF">
        <w:t>Ensure all training and competency processes are in place and effective.</w:t>
      </w:r>
    </w:p>
    <w:p w14:paraId="5D810D93" w14:textId="055496DC" w:rsidR="00D15936" w:rsidRPr="004905FF" w:rsidRDefault="00D15936" w:rsidP="00C7594B">
      <w:pPr>
        <w:pStyle w:val="ListBulletL1"/>
        <w:numPr>
          <w:ilvl w:val="0"/>
          <w:numId w:val="30"/>
        </w:numPr>
      </w:pPr>
      <w:r w:rsidRPr="004905FF">
        <w:t>Ensure that all risks are reduced so far as is reasonably practicable.</w:t>
      </w:r>
    </w:p>
    <w:p w14:paraId="3AF2B571" w14:textId="6F54D73F" w:rsidR="00D15936" w:rsidRPr="004905FF" w:rsidRDefault="00D15936" w:rsidP="00C7594B">
      <w:pPr>
        <w:pStyle w:val="ListBulletL1"/>
        <w:numPr>
          <w:ilvl w:val="0"/>
          <w:numId w:val="30"/>
        </w:numPr>
      </w:pPr>
      <w:r w:rsidRPr="004905FF">
        <w:t>Consider HSEQ risk in all aspects of planning and resourcing.</w:t>
      </w:r>
    </w:p>
    <w:p w14:paraId="3BBA686A" w14:textId="25FEA4B8" w:rsidR="00D15936" w:rsidRPr="004905FF" w:rsidRDefault="00D15936" w:rsidP="00C7594B">
      <w:pPr>
        <w:pStyle w:val="ListBulletL1"/>
        <w:numPr>
          <w:ilvl w:val="0"/>
          <w:numId w:val="30"/>
        </w:numPr>
      </w:pPr>
      <w:r w:rsidRPr="004905FF">
        <w:t>Ensuring all injury management obligations are complied with and striving to return injured workers to the same job wherever practicable.</w:t>
      </w:r>
    </w:p>
    <w:p w14:paraId="79449042" w14:textId="66D58957" w:rsidR="00D15936" w:rsidRPr="004905FF" w:rsidRDefault="00D15936" w:rsidP="00C7594B">
      <w:pPr>
        <w:pStyle w:val="ListBulletL1"/>
        <w:numPr>
          <w:ilvl w:val="0"/>
          <w:numId w:val="30"/>
        </w:numPr>
      </w:pPr>
      <w:r w:rsidRPr="004905FF">
        <w:t>Dispute resolution.</w:t>
      </w:r>
    </w:p>
    <w:p w14:paraId="6BD5EC18" w14:textId="77777777" w:rsidR="00D15936" w:rsidRDefault="00D15936" w:rsidP="007D0E84">
      <w:pPr>
        <w:pStyle w:val="Normal11pt"/>
      </w:pPr>
    </w:p>
    <w:p w14:paraId="565F2771" w14:textId="745C94DF" w:rsidR="00D15936" w:rsidRPr="00CF78F4" w:rsidRDefault="00D15936" w:rsidP="00544085">
      <w:pPr>
        <w:pStyle w:val="Normal11pt"/>
        <w:ind w:left="720"/>
      </w:pPr>
      <w:r w:rsidRPr="00CF78F4">
        <w:t xml:space="preserve">Some of the </w:t>
      </w:r>
      <w:r w:rsidR="00124E28" w:rsidRPr="00CF78F4">
        <w:t>above may</w:t>
      </w:r>
      <w:r w:rsidRPr="00CF78F4">
        <w:t xml:space="preserve"> be delegated to other personnel, however  given a duty cannot be delegated, ultimate accountability for ensuring that they are carried out lies with the General Manager.</w:t>
      </w:r>
    </w:p>
    <w:p w14:paraId="77648E00" w14:textId="5D1FE0B9" w:rsidR="00D15936" w:rsidRPr="00CF78F4" w:rsidRDefault="00D15936" w:rsidP="00544085">
      <w:pPr>
        <w:pStyle w:val="Normal11pt"/>
        <w:ind w:left="720"/>
      </w:pPr>
      <w:r w:rsidRPr="00CF78F4">
        <w:t>Senior leadership team members will be reviewed against these accountabilities in the form of KPI’s, not less frequently than bi-annually.</w:t>
      </w:r>
    </w:p>
    <w:p w14:paraId="00EC6F96" w14:textId="5D3A55DF" w:rsidR="00D15936" w:rsidRPr="00D15936" w:rsidRDefault="00511F98" w:rsidP="00511F98">
      <w:pPr>
        <w:pStyle w:val="Heading2"/>
      </w:pPr>
      <w:bookmarkStart w:id="27" w:name="_Toc88124064"/>
      <w:r>
        <w:t>9.2</w:t>
      </w:r>
      <w:r>
        <w:tab/>
      </w:r>
      <w:r w:rsidR="00D15936" w:rsidRPr="00D15936">
        <w:t xml:space="preserve">Contractors – </w:t>
      </w:r>
      <w:r w:rsidR="00F73D65">
        <w:t>A</w:t>
      </w:r>
      <w:r w:rsidR="00D15936" w:rsidRPr="00D15936">
        <w:t>ccountabilities</w:t>
      </w:r>
      <w:bookmarkEnd w:id="27"/>
    </w:p>
    <w:p w14:paraId="551FB015" w14:textId="49BDA30F" w:rsidR="00511F98" w:rsidRDefault="004905FF" w:rsidP="007D0E84">
      <w:pPr>
        <w:pStyle w:val="Normal11pt"/>
      </w:pPr>
      <w:r>
        <w:t xml:space="preserve">   </w:t>
      </w:r>
      <w:r w:rsidR="00EE00D8">
        <w:t xml:space="preserve">   </w:t>
      </w:r>
      <w:r w:rsidR="00D15936" w:rsidRPr="00D15936">
        <w:t xml:space="preserve">Contractors who are engaged by </w:t>
      </w:r>
      <w:r w:rsidR="00D15936">
        <w:t>NGC</w:t>
      </w:r>
      <w:r w:rsidR="00D15936" w:rsidRPr="00D15936">
        <w:t xml:space="preserve"> or working under their control </w:t>
      </w:r>
      <w:r w:rsidR="00D15936">
        <w:t xml:space="preserve">shall be </w:t>
      </w:r>
      <w:r w:rsidR="00D15936" w:rsidRPr="00D15936">
        <w:t>accountable</w:t>
      </w:r>
    </w:p>
    <w:p w14:paraId="6DBF052C" w14:textId="1110B896" w:rsidR="00D15936" w:rsidRDefault="00511F98" w:rsidP="007D0E84">
      <w:pPr>
        <w:pStyle w:val="Normal11pt"/>
      </w:pPr>
      <w:r>
        <w:t xml:space="preserve">   </w:t>
      </w:r>
      <w:r w:rsidR="00EE00D8">
        <w:t xml:space="preserve">   </w:t>
      </w:r>
      <w:r w:rsidR="00D15936" w:rsidRPr="00D15936">
        <w:t>for:</w:t>
      </w:r>
    </w:p>
    <w:p w14:paraId="46A26E43" w14:textId="73DB4B36" w:rsidR="00D15936" w:rsidRPr="004905FF" w:rsidRDefault="00D15936" w:rsidP="00C7594B">
      <w:pPr>
        <w:pStyle w:val="ListBulletL1"/>
        <w:numPr>
          <w:ilvl w:val="0"/>
          <w:numId w:val="30"/>
        </w:numPr>
      </w:pPr>
      <w:r w:rsidRPr="004905FF">
        <w:t>Fulfilling their duty of care for their own operations and any personnel under their control, whether employees, contractors, subcontractors, or visitors.</w:t>
      </w:r>
    </w:p>
    <w:p w14:paraId="606CCCBA" w14:textId="40F67458" w:rsidR="00D15936" w:rsidRPr="004905FF" w:rsidRDefault="00D15936" w:rsidP="00C7594B">
      <w:pPr>
        <w:pStyle w:val="ListBulletL1"/>
        <w:numPr>
          <w:ilvl w:val="0"/>
          <w:numId w:val="30"/>
        </w:numPr>
      </w:pPr>
      <w:r w:rsidRPr="004905FF">
        <w:t>Identifying all high-risk work associated with their activities and ensuring safe work method statements/risk assessments, processes and procedures are developed and implemented.</w:t>
      </w:r>
    </w:p>
    <w:p w14:paraId="48F6EF8F" w14:textId="6957B22E" w:rsidR="00D15936" w:rsidRPr="004905FF" w:rsidRDefault="00D15936" w:rsidP="00C7594B">
      <w:pPr>
        <w:pStyle w:val="ListBulletL1"/>
        <w:numPr>
          <w:ilvl w:val="0"/>
          <w:numId w:val="30"/>
        </w:numPr>
      </w:pPr>
      <w:r w:rsidRPr="004905FF">
        <w:t>Complying with the accountabilities, as listed under ‘workers’ (see below).</w:t>
      </w:r>
    </w:p>
    <w:p w14:paraId="445121AF" w14:textId="102292DD" w:rsidR="00D15936" w:rsidRPr="004905FF" w:rsidRDefault="00D15936" w:rsidP="00C7594B">
      <w:pPr>
        <w:pStyle w:val="ListBulletL1"/>
        <w:numPr>
          <w:ilvl w:val="0"/>
          <w:numId w:val="30"/>
        </w:numPr>
      </w:pPr>
      <w:r w:rsidRPr="004905FF">
        <w:lastRenderedPageBreak/>
        <w:t>Following all HSEQ systems of work, instructions, and rules.</w:t>
      </w:r>
    </w:p>
    <w:p w14:paraId="7785FD27" w14:textId="1EC819F0" w:rsidR="00D15936" w:rsidRPr="004905FF" w:rsidRDefault="00D15936" w:rsidP="00C7594B">
      <w:pPr>
        <w:pStyle w:val="ListBulletL1"/>
        <w:numPr>
          <w:ilvl w:val="0"/>
          <w:numId w:val="30"/>
        </w:numPr>
      </w:pPr>
      <w:r w:rsidRPr="004905FF">
        <w:t>Complying with all components of the HSEQ system.</w:t>
      </w:r>
    </w:p>
    <w:p w14:paraId="6A4DC56A" w14:textId="10D1AD9A" w:rsidR="00D15936" w:rsidRPr="004905FF" w:rsidRDefault="00D15936" w:rsidP="00C7594B">
      <w:pPr>
        <w:pStyle w:val="ListBulletL1"/>
        <w:numPr>
          <w:ilvl w:val="0"/>
          <w:numId w:val="30"/>
        </w:numPr>
      </w:pPr>
      <w:r w:rsidRPr="004905FF">
        <w:t>Undertaking any area specific induction or other training before starting work and providing evidence of this prior to work commencing.</w:t>
      </w:r>
    </w:p>
    <w:p w14:paraId="449B6446" w14:textId="5C2F186C" w:rsidR="00D15936" w:rsidRPr="004905FF" w:rsidRDefault="00D15936" w:rsidP="00C7594B">
      <w:pPr>
        <w:pStyle w:val="ListBulletL1"/>
        <w:numPr>
          <w:ilvl w:val="0"/>
          <w:numId w:val="30"/>
        </w:numPr>
      </w:pPr>
      <w:r w:rsidRPr="004905FF">
        <w:t>Ensuring any workers engaged meet specific requirements.</w:t>
      </w:r>
    </w:p>
    <w:p w14:paraId="40D3C75D" w14:textId="49249D5C" w:rsidR="00D15936" w:rsidRPr="004905FF" w:rsidRDefault="00D15936" w:rsidP="00C7594B">
      <w:pPr>
        <w:pStyle w:val="ListBulletL1"/>
        <w:numPr>
          <w:ilvl w:val="0"/>
          <w:numId w:val="30"/>
        </w:numPr>
      </w:pPr>
      <w:r w:rsidRPr="004905FF">
        <w:t>Ensuring they have the correct tools and equipment, and these are approved for site use, suitable and in a serviceable condition for the task.</w:t>
      </w:r>
    </w:p>
    <w:p w14:paraId="1E708F4C" w14:textId="7F529E07" w:rsidR="00D15936" w:rsidRPr="00D15936" w:rsidRDefault="0054044D" w:rsidP="00511F98">
      <w:pPr>
        <w:pStyle w:val="Heading2"/>
      </w:pPr>
      <w:bookmarkStart w:id="28" w:name="_Toc88124065"/>
      <w:r>
        <w:t>9.3</w:t>
      </w:r>
      <w:r>
        <w:tab/>
      </w:r>
      <w:r w:rsidR="00D15936" w:rsidRPr="00D15936">
        <w:t xml:space="preserve">Workers – </w:t>
      </w:r>
      <w:r w:rsidR="006066E9">
        <w:t>A</w:t>
      </w:r>
      <w:r w:rsidR="00D15936" w:rsidRPr="00D15936">
        <w:t>ccountabilities</w:t>
      </w:r>
      <w:bookmarkEnd w:id="28"/>
    </w:p>
    <w:p w14:paraId="5F362462" w14:textId="05AEFF7E" w:rsidR="00D15936" w:rsidRPr="00D15936" w:rsidRDefault="0054044D" w:rsidP="007D0E84">
      <w:pPr>
        <w:pStyle w:val="Normal11pt"/>
      </w:pPr>
      <w:r>
        <w:t xml:space="preserve">       </w:t>
      </w:r>
      <w:r w:rsidR="00EE00D8">
        <w:t>A</w:t>
      </w:r>
      <w:r w:rsidR="00D15936" w:rsidRPr="00D15936">
        <w:t xml:space="preserve">ll workers who are engaged by or under </w:t>
      </w:r>
      <w:r w:rsidR="00D15936">
        <w:t>NGC</w:t>
      </w:r>
      <w:r w:rsidR="00D15936" w:rsidRPr="00D15936">
        <w:t xml:space="preserve"> control are responsible for:</w:t>
      </w:r>
    </w:p>
    <w:p w14:paraId="588DC2C6" w14:textId="77777777" w:rsidR="00D15936" w:rsidRDefault="00D15936" w:rsidP="007D0E84">
      <w:pPr>
        <w:pStyle w:val="Normal11pt"/>
      </w:pPr>
    </w:p>
    <w:p w14:paraId="3B1EB245" w14:textId="770010B4" w:rsidR="00D15936" w:rsidRPr="004905FF" w:rsidRDefault="00D15936" w:rsidP="00C7594B">
      <w:pPr>
        <w:pStyle w:val="ListBulletL1"/>
        <w:numPr>
          <w:ilvl w:val="0"/>
          <w:numId w:val="30"/>
        </w:numPr>
      </w:pPr>
      <w:r w:rsidRPr="004905FF">
        <w:t>Taking reasonable care of their own health and safety and minimising potential impact to the environment while improving sustainability in accordance with environmental and quality obligations.</w:t>
      </w:r>
    </w:p>
    <w:p w14:paraId="23A9E5C6" w14:textId="517609A9" w:rsidR="00D15936" w:rsidRPr="004905FF" w:rsidRDefault="00D15936" w:rsidP="00C7594B">
      <w:pPr>
        <w:pStyle w:val="ListBulletL1"/>
        <w:numPr>
          <w:ilvl w:val="0"/>
          <w:numId w:val="30"/>
        </w:numPr>
      </w:pPr>
      <w:r w:rsidRPr="004905FF">
        <w:t>Taking reasonable care that their conduct does not adversely affect others, up to and including refusing to conduct a task or activity until the hazard is managed appropriately.</w:t>
      </w:r>
    </w:p>
    <w:p w14:paraId="47E09533" w14:textId="7B9D5E85" w:rsidR="00D15936" w:rsidRPr="004905FF" w:rsidRDefault="00D15936" w:rsidP="00C7594B">
      <w:pPr>
        <w:pStyle w:val="ListBulletL1"/>
        <w:numPr>
          <w:ilvl w:val="0"/>
          <w:numId w:val="30"/>
        </w:numPr>
      </w:pPr>
      <w:r w:rsidRPr="004905FF">
        <w:t xml:space="preserve">Complying with </w:t>
      </w:r>
      <w:r w:rsidR="006066E9" w:rsidRPr="004905FF">
        <w:t xml:space="preserve">reasonable </w:t>
      </w:r>
      <w:r w:rsidRPr="004905FF">
        <w:t>instruction, so far as they are reasonably able.</w:t>
      </w:r>
    </w:p>
    <w:p w14:paraId="0DC8AF2E" w14:textId="47FDA937" w:rsidR="00D15936" w:rsidRPr="004905FF" w:rsidRDefault="00D15936" w:rsidP="00C7594B">
      <w:pPr>
        <w:pStyle w:val="ListBulletL1"/>
        <w:numPr>
          <w:ilvl w:val="0"/>
          <w:numId w:val="30"/>
        </w:numPr>
      </w:pPr>
      <w:r w:rsidRPr="004905FF">
        <w:t>Report hazards to the nominated supervisor using the appropriate systems provided (e.g. hazard report forms).</w:t>
      </w:r>
    </w:p>
    <w:p w14:paraId="66F52F88" w14:textId="7201EDCC" w:rsidR="00D15936" w:rsidRPr="004905FF" w:rsidRDefault="00D15936" w:rsidP="00C7594B">
      <w:pPr>
        <w:pStyle w:val="ListBulletL1"/>
        <w:numPr>
          <w:ilvl w:val="0"/>
          <w:numId w:val="30"/>
        </w:numPr>
      </w:pPr>
      <w:r w:rsidRPr="004905FF">
        <w:t>Participating positively within the HSEQ systems in place.</w:t>
      </w:r>
    </w:p>
    <w:p w14:paraId="672D5A9B" w14:textId="327F11F2" w:rsidR="00D15936" w:rsidRPr="004905FF" w:rsidRDefault="00D15936" w:rsidP="00C7594B">
      <w:pPr>
        <w:pStyle w:val="ListBulletL1"/>
        <w:numPr>
          <w:ilvl w:val="0"/>
          <w:numId w:val="30"/>
        </w:numPr>
      </w:pPr>
      <w:r w:rsidRPr="004905FF">
        <w:t xml:space="preserve">Cooperate with </w:t>
      </w:r>
      <w:r w:rsidR="006066E9" w:rsidRPr="004905FF">
        <w:t>NGC</w:t>
      </w:r>
      <w:r w:rsidRPr="004905FF">
        <w:t xml:space="preserve">, their </w:t>
      </w:r>
      <w:r w:rsidR="001854CE" w:rsidRPr="004905FF">
        <w:t>representatives,</w:t>
      </w:r>
      <w:r w:rsidRPr="004905FF">
        <w:t xml:space="preserve"> and clients.</w:t>
      </w:r>
    </w:p>
    <w:p w14:paraId="48804742" w14:textId="13C6DA1F" w:rsidR="00D15936" w:rsidRPr="004905FF" w:rsidRDefault="00D15936" w:rsidP="00C7594B">
      <w:pPr>
        <w:pStyle w:val="ListBulletL1"/>
        <w:numPr>
          <w:ilvl w:val="0"/>
          <w:numId w:val="30"/>
        </w:numPr>
      </w:pPr>
      <w:r w:rsidRPr="004905FF">
        <w:t xml:space="preserve">Select, use, care for and maintain PPE and other equipment put in place to meet a </w:t>
      </w:r>
      <w:r w:rsidR="006066E9" w:rsidRPr="004905FF">
        <w:t>W</w:t>
      </w:r>
      <w:r w:rsidRPr="004905FF">
        <w:t>HSEQ function or to manage a risk.</w:t>
      </w:r>
    </w:p>
    <w:p w14:paraId="194441BB" w14:textId="7A1FBA23" w:rsidR="00A7098A" w:rsidRPr="0054044D" w:rsidRDefault="00A7098A" w:rsidP="00C7594B">
      <w:pPr>
        <w:pStyle w:val="Heading1"/>
        <w:numPr>
          <w:ilvl w:val="0"/>
          <w:numId w:val="31"/>
        </w:numPr>
        <w:rPr>
          <w:lang w:val="en-US"/>
        </w:rPr>
      </w:pPr>
      <w:bookmarkStart w:id="29" w:name="_Toc88124066"/>
      <w:r w:rsidRPr="0054044D">
        <w:rPr>
          <w:lang w:val="en-US"/>
        </w:rPr>
        <w:t>Risk management</w:t>
      </w:r>
      <w:bookmarkEnd w:id="29"/>
    </w:p>
    <w:p w14:paraId="04BBF6A7" w14:textId="3C93B7FB" w:rsidR="005667B9" w:rsidRDefault="00EE00D8" w:rsidP="00EE00D8">
      <w:pPr>
        <w:pStyle w:val="Normal11pt"/>
        <w:ind w:left="0"/>
      </w:pPr>
      <w:r>
        <w:t xml:space="preserve">         </w:t>
      </w:r>
      <w:r w:rsidR="00A7098A" w:rsidRPr="006C516D">
        <w:t xml:space="preserve">The principles of AS/NZS ISO 31000:2018 – Risk management are </w:t>
      </w:r>
      <w:proofErr w:type="spellStart"/>
      <w:r w:rsidR="00A7098A" w:rsidRPr="006C516D">
        <w:t>utilised</w:t>
      </w:r>
      <w:proofErr w:type="spellEnd"/>
      <w:r w:rsidR="00A7098A" w:rsidRPr="006C516D">
        <w:t xml:space="preserve"> to manage risk. </w:t>
      </w:r>
    </w:p>
    <w:p w14:paraId="2A811B25" w14:textId="77777777" w:rsidR="0054044D" w:rsidRPr="006C516D" w:rsidRDefault="0054044D" w:rsidP="007D0E84">
      <w:pPr>
        <w:pStyle w:val="Normal11pt"/>
      </w:pPr>
    </w:p>
    <w:p w14:paraId="3CFA3AF7" w14:textId="30C7B6D0" w:rsidR="00A7098A" w:rsidRPr="006C516D" w:rsidRDefault="00A7098A" w:rsidP="0054044D">
      <w:pPr>
        <w:pStyle w:val="NormalAFTERlist"/>
      </w:pPr>
      <w:r w:rsidRPr="006C516D">
        <w:t xml:space="preserve">A documented management system standard </w:t>
      </w:r>
      <w:r w:rsidR="00EF138F" w:rsidRPr="0054044D">
        <w:t>NGC</w:t>
      </w:r>
      <w:r w:rsidRPr="0054044D">
        <w:t>-</w:t>
      </w:r>
      <w:r w:rsidR="002F407B" w:rsidRPr="0054044D">
        <w:t>W</w:t>
      </w:r>
      <w:r w:rsidRPr="0054044D">
        <w:t>HSEQ-HRM-ST-01 Hazard and risk management</w:t>
      </w:r>
      <w:r w:rsidRPr="006C516D">
        <w:t xml:space="preserve"> details the hazard and risk management expectations and outlines how risk is to be managed. These processes are to meet all appropriate legislated expectations including </w:t>
      </w:r>
      <w:r w:rsidR="00246B62" w:rsidRPr="006C516D">
        <w:t>Work Health and Safety Regulations Chapter 3 General Risk and Workplace Management</w:t>
      </w:r>
      <w:r w:rsidR="00367983" w:rsidRPr="006C516D">
        <w:t>.</w:t>
      </w:r>
    </w:p>
    <w:p w14:paraId="14F47361" w14:textId="77777777" w:rsidR="005667B9" w:rsidRPr="006C516D" w:rsidRDefault="005667B9" w:rsidP="0054044D">
      <w:pPr>
        <w:pStyle w:val="NormalAFTERlist"/>
      </w:pPr>
    </w:p>
    <w:p w14:paraId="66B4E680" w14:textId="39F2069C" w:rsidR="00A7098A" w:rsidRPr="006C516D" w:rsidRDefault="00A7098A" w:rsidP="0054044D">
      <w:pPr>
        <w:pStyle w:val="NormalAFTERlist"/>
      </w:pPr>
      <w:r w:rsidRPr="006C516D">
        <w:t xml:space="preserve">Where there has been the potential of any form of harm, whether to personnel, the environment, heritage, community, public opinion, asset damage or otherwise, these are to be reported as hazards and investigated accordingly. Significant hazards or high potential near misses (or near hits) are also to be reported as incidents and investigated regardless of whether there was actual workplace harm. </w:t>
      </w:r>
    </w:p>
    <w:p w14:paraId="362553CC" w14:textId="77777777" w:rsidR="00D55095" w:rsidRPr="006C516D" w:rsidRDefault="00D55095" w:rsidP="0054044D">
      <w:pPr>
        <w:pStyle w:val="NormalAFTERlist"/>
      </w:pPr>
    </w:p>
    <w:p w14:paraId="0C9A67E8" w14:textId="1E6A56AF" w:rsidR="00D15936" w:rsidRPr="006C516D" w:rsidRDefault="00A7098A" w:rsidP="0054044D">
      <w:pPr>
        <w:pStyle w:val="NormalAFTERlist"/>
      </w:pPr>
      <w:r w:rsidRPr="006C516D">
        <w:t xml:space="preserve">An up-to-date risk register </w:t>
      </w:r>
      <w:r w:rsidR="00367983" w:rsidRPr="0054044D">
        <w:t>NGC</w:t>
      </w:r>
      <w:r w:rsidRPr="0054044D">
        <w:t>-</w:t>
      </w:r>
      <w:r w:rsidR="00D8436E" w:rsidRPr="0054044D">
        <w:t>W</w:t>
      </w:r>
      <w:r w:rsidRPr="0054044D">
        <w:t>HSEQ-HRM-REG-01</w:t>
      </w:r>
      <w:r w:rsidRPr="006C516D">
        <w:t xml:space="preserve"> as well as other tools are used including but not limited to hazard report forms and registers, job hazard analysis forms and more that assist in effectively identifying hazards, assessing </w:t>
      </w:r>
      <w:r w:rsidR="001967F4" w:rsidRPr="006C516D">
        <w:t>risks,</w:t>
      </w:r>
      <w:r w:rsidRPr="006C516D">
        <w:t xml:space="preserve"> and deciding on effective risk treatments.</w:t>
      </w:r>
    </w:p>
    <w:p w14:paraId="39D57ABD" w14:textId="29E581C8" w:rsidR="00955E20" w:rsidRPr="00955E20" w:rsidRDefault="0028439C" w:rsidP="00267E85">
      <w:pPr>
        <w:pStyle w:val="Heading1"/>
        <w:rPr>
          <w:lang w:val="en-US"/>
        </w:rPr>
      </w:pPr>
      <w:bookmarkStart w:id="30" w:name="_Toc88124067"/>
      <w:r>
        <w:rPr>
          <w:lang w:val="en-US"/>
        </w:rPr>
        <w:t xml:space="preserve">REsources and </w:t>
      </w:r>
      <w:r w:rsidR="00511D08">
        <w:rPr>
          <w:lang w:val="en-US"/>
        </w:rPr>
        <w:t>S</w:t>
      </w:r>
      <w:r w:rsidR="00955E20" w:rsidRPr="00955E20">
        <w:rPr>
          <w:lang w:val="en-US"/>
        </w:rPr>
        <w:t>upport</w:t>
      </w:r>
      <w:bookmarkEnd w:id="30"/>
    </w:p>
    <w:p w14:paraId="4DD275CF" w14:textId="76C4008F" w:rsidR="00955E20" w:rsidRDefault="00955E20" w:rsidP="007D0E84">
      <w:pPr>
        <w:pStyle w:val="Normal11pt"/>
      </w:pPr>
      <w:r w:rsidRPr="00955E20">
        <w:t xml:space="preserve">Appropriate resourcing and support will be provided in accordance with </w:t>
      </w:r>
      <w:r w:rsidR="00267E85">
        <w:t>NGC</w:t>
      </w:r>
      <w:r w:rsidRPr="00267E85">
        <w:rPr>
          <w:highlight w:val="yellow"/>
        </w:rPr>
        <w:t>-</w:t>
      </w:r>
      <w:r w:rsidR="00267E85" w:rsidRPr="00267E85">
        <w:rPr>
          <w:highlight w:val="yellow"/>
        </w:rPr>
        <w:t>W</w:t>
      </w:r>
      <w:r w:rsidRPr="00267E85">
        <w:rPr>
          <w:highlight w:val="yellow"/>
        </w:rPr>
        <w:t>HSEQ-SC-ST-01 Supplier and contractor management</w:t>
      </w:r>
      <w:r w:rsidRPr="00955E20">
        <w:t xml:space="preserve"> to achieve HSEQ objectives and manage operational risk. </w:t>
      </w:r>
    </w:p>
    <w:p w14:paraId="629E72EC" w14:textId="7676A9C0" w:rsidR="00B70AE5" w:rsidRPr="00B70AE5" w:rsidRDefault="0054044D" w:rsidP="00511F98">
      <w:pPr>
        <w:pStyle w:val="Heading2"/>
      </w:pPr>
      <w:bookmarkStart w:id="31" w:name="_Toc88124068"/>
      <w:r>
        <w:lastRenderedPageBreak/>
        <w:t>11.1</w:t>
      </w:r>
      <w:r>
        <w:tab/>
      </w:r>
      <w:r w:rsidR="00B70AE5" w:rsidRPr="00B70AE5">
        <w:t>H</w:t>
      </w:r>
      <w:r w:rsidR="00B70AE5">
        <w:t>uman Resources</w:t>
      </w:r>
      <w:bookmarkEnd w:id="31"/>
      <w:r w:rsidR="00B70AE5">
        <w:t xml:space="preserve"> </w:t>
      </w:r>
    </w:p>
    <w:p w14:paraId="7F7980A4" w14:textId="1FFB9E96" w:rsidR="00124E28" w:rsidRDefault="00EE00D8" w:rsidP="0048065F">
      <w:pPr>
        <w:pStyle w:val="Notes"/>
      </w:pPr>
      <w:r>
        <w:t xml:space="preserve">   </w:t>
      </w:r>
      <w:r w:rsidR="00B70AE5" w:rsidRPr="00B70AE5">
        <w:t>General</w:t>
      </w:r>
    </w:p>
    <w:p w14:paraId="1D4234F8" w14:textId="20051EC0" w:rsidR="00B70AE5" w:rsidRPr="006C516D" w:rsidRDefault="00B70AE5" w:rsidP="00EE00D8">
      <w:pPr>
        <w:pStyle w:val="Normal11pt"/>
        <w:ind w:left="720"/>
      </w:pPr>
      <w:r w:rsidRPr="006C516D">
        <w:t>Personnel performing work affecting conformity to product requirements, which can be affected directly or indirectly by personnel performing any task within the IMS, shall be competent on the basis of appropriate education, training, skills, and experience.</w:t>
      </w:r>
    </w:p>
    <w:p w14:paraId="771C48F1" w14:textId="77777777" w:rsidR="00244784" w:rsidRPr="006C516D" w:rsidRDefault="00244784" w:rsidP="00EE00D8">
      <w:pPr>
        <w:pStyle w:val="Normal11pt"/>
        <w:ind w:left="720"/>
      </w:pPr>
    </w:p>
    <w:p w14:paraId="23249081" w14:textId="77777777" w:rsidR="00CA6F34" w:rsidRPr="006C516D" w:rsidRDefault="00B70AE5" w:rsidP="00EE00D8">
      <w:pPr>
        <w:pStyle w:val="Normal11pt"/>
        <w:ind w:left="720"/>
      </w:pPr>
      <w:r w:rsidRPr="006C516D">
        <w:t xml:space="preserve">Competency and training records of all personnel shall be maintained by the Quality Representative, which include the person’s education, training, skill assessment, and experience and capability levels to perform the job role required. </w:t>
      </w:r>
    </w:p>
    <w:p w14:paraId="3F30B96A" w14:textId="77777777" w:rsidR="00CA6F34" w:rsidRPr="006C516D" w:rsidRDefault="00CA6F34" w:rsidP="00EE00D8">
      <w:pPr>
        <w:pStyle w:val="Normal11pt"/>
        <w:ind w:left="720"/>
      </w:pPr>
    </w:p>
    <w:p w14:paraId="0FF6D474" w14:textId="4CC86753" w:rsidR="00B70AE5" w:rsidRPr="006C516D" w:rsidRDefault="00B70AE5" w:rsidP="00EE00D8">
      <w:pPr>
        <w:pStyle w:val="Normal11pt"/>
        <w:ind w:left="720"/>
      </w:pPr>
      <w:r w:rsidRPr="006C516D">
        <w:t>As an ongoing management task, all Managers and Supervisors shall constantly monitor and verify that all personnel are competent as required, identify any gaps in skill levels, and provide additional training as necessary and evaluate the effectiveness of the actions taken.</w:t>
      </w:r>
    </w:p>
    <w:p w14:paraId="0B412F20" w14:textId="1FDF35D7" w:rsidR="00B70AE5" w:rsidRPr="00B70AE5" w:rsidRDefault="0054044D" w:rsidP="00511F98">
      <w:pPr>
        <w:pStyle w:val="Heading2"/>
      </w:pPr>
      <w:bookmarkStart w:id="32" w:name="_Toc88124069"/>
      <w:r>
        <w:t>11.2</w:t>
      </w:r>
      <w:r>
        <w:tab/>
      </w:r>
      <w:r w:rsidR="00B70AE5" w:rsidRPr="00B70AE5">
        <w:t>Management Representative</w:t>
      </w:r>
      <w:bookmarkEnd w:id="32"/>
    </w:p>
    <w:p w14:paraId="5EB98EF4" w14:textId="77777777" w:rsidR="00B70AE5" w:rsidRPr="006C516D" w:rsidRDefault="00B70AE5" w:rsidP="00EE00D8">
      <w:pPr>
        <w:pStyle w:val="Normal11pt"/>
        <w:ind w:left="720"/>
      </w:pPr>
      <w:r w:rsidRPr="006C516D">
        <w:t>Top management has appointed the QA Representative as the "Management Representative" who carries the defined responsibility and authority as stated in the JD that includes:</w:t>
      </w:r>
    </w:p>
    <w:p w14:paraId="5757A28A" w14:textId="77777777" w:rsidR="00CA54DC" w:rsidRDefault="00CA54DC" w:rsidP="007D0E84">
      <w:pPr>
        <w:pStyle w:val="Normal11pt"/>
      </w:pPr>
    </w:p>
    <w:p w14:paraId="0FAE068D" w14:textId="6AD3B870" w:rsidR="00B70AE5" w:rsidRPr="004905FF" w:rsidRDefault="00B70AE5" w:rsidP="00C7594B">
      <w:pPr>
        <w:pStyle w:val="ListBulletL1"/>
        <w:numPr>
          <w:ilvl w:val="0"/>
          <w:numId w:val="30"/>
        </w:numPr>
      </w:pPr>
      <w:r w:rsidRPr="004905FF">
        <w:t>Ensuring that the processes needed for the IMS are successfully established, implemented, and maintained.</w:t>
      </w:r>
    </w:p>
    <w:p w14:paraId="223E15E2" w14:textId="6F5562A4" w:rsidR="00B70AE5" w:rsidRPr="004905FF" w:rsidRDefault="00B70AE5" w:rsidP="00C7594B">
      <w:pPr>
        <w:pStyle w:val="ListBulletL1"/>
        <w:numPr>
          <w:ilvl w:val="0"/>
          <w:numId w:val="30"/>
        </w:numPr>
      </w:pPr>
      <w:r w:rsidRPr="004905FF">
        <w:t>Reporting to top management on the performance of the IMS and any need for improvement,</w:t>
      </w:r>
    </w:p>
    <w:p w14:paraId="42DA3D98" w14:textId="446B32E7" w:rsidR="00B70AE5" w:rsidRPr="004905FF" w:rsidRDefault="00B70AE5" w:rsidP="00C7594B">
      <w:pPr>
        <w:pStyle w:val="ListBulletL1"/>
        <w:numPr>
          <w:ilvl w:val="0"/>
          <w:numId w:val="30"/>
        </w:numPr>
      </w:pPr>
      <w:r w:rsidRPr="004905FF">
        <w:t>Coordinate the promotion of awareness of client requirements throughout NGC during inductions for new staff and regular awareness sessions for current staff.</w:t>
      </w:r>
    </w:p>
    <w:p w14:paraId="4979B66D" w14:textId="2E82DF8B" w:rsidR="00B70AE5" w:rsidRPr="004905FF" w:rsidRDefault="00B70AE5" w:rsidP="00C7594B">
      <w:pPr>
        <w:pStyle w:val="ListBulletL1"/>
        <w:numPr>
          <w:ilvl w:val="0"/>
          <w:numId w:val="30"/>
        </w:numPr>
      </w:pPr>
      <w:r w:rsidRPr="004905FF">
        <w:t>Liaising with external parties on matters relating to the IMS; and</w:t>
      </w:r>
    </w:p>
    <w:p w14:paraId="6CC5B7B8" w14:textId="006F6C89" w:rsidR="00B70AE5" w:rsidRPr="004905FF" w:rsidRDefault="00B70AE5" w:rsidP="00C7594B">
      <w:pPr>
        <w:pStyle w:val="ListBulletL1"/>
        <w:numPr>
          <w:ilvl w:val="0"/>
          <w:numId w:val="30"/>
        </w:numPr>
      </w:pPr>
      <w:r w:rsidRPr="004905FF">
        <w:t>Responsible for the day-to-day running of the IMS with the assistance of the General Manager and appointed Officer/s.</w:t>
      </w:r>
    </w:p>
    <w:p w14:paraId="1DFE552D" w14:textId="468C079E" w:rsidR="00955E20" w:rsidRPr="00955E20" w:rsidRDefault="0031725F" w:rsidP="00511F98">
      <w:pPr>
        <w:pStyle w:val="Heading2"/>
      </w:pPr>
      <w:bookmarkStart w:id="33" w:name="_Toc88124070"/>
      <w:r>
        <w:t>11.3</w:t>
      </w:r>
      <w:r>
        <w:tab/>
      </w:r>
      <w:r w:rsidR="00955E20" w:rsidRPr="00955E20">
        <w:t>Plant</w:t>
      </w:r>
      <w:bookmarkEnd w:id="33"/>
      <w:r w:rsidR="00955E20" w:rsidRPr="00955E20">
        <w:t xml:space="preserve"> </w:t>
      </w:r>
    </w:p>
    <w:p w14:paraId="4116640F" w14:textId="52192C25" w:rsidR="00955E20" w:rsidRPr="00955E20" w:rsidRDefault="00955E20" w:rsidP="00EE00D8">
      <w:pPr>
        <w:pStyle w:val="Normal11pt"/>
        <w:ind w:left="720"/>
      </w:pPr>
      <w:r w:rsidRPr="00955E20">
        <w:t xml:space="preserve">To ensure all plant used complies with requirements, the organisation, its </w:t>
      </w:r>
      <w:r w:rsidR="001967F4" w:rsidRPr="00955E20">
        <w:t>workers,</w:t>
      </w:r>
      <w:r w:rsidRPr="00955E20">
        <w:t xml:space="preserve"> and contractors will ensure:</w:t>
      </w:r>
    </w:p>
    <w:p w14:paraId="13095C95" w14:textId="2DA9D940" w:rsidR="00955E20" w:rsidRPr="00955E20" w:rsidRDefault="00955E20" w:rsidP="00EE00D8">
      <w:pPr>
        <w:pStyle w:val="Normal11pt"/>
        <w:ind w:left="720"/>
      </w:pPr>
      <w:r w:rsidRPr="00955E20">
        <w:t>All plant is fit for purpose and risk assessments are completed where necessary and in accordance with statutory requirements.</w:t>
      </w:r>
    </w:p>
    <w:p w14:paraId="69317E64" w14:textId="5292673A" w:rsidR="00955E20" w:rsidRPr="004905FF" w:rsidRDefault="00955E20" w:rsidP="00C7594B">
      <w:pPr>
        <w:pStyle w:val="ListBulletL1"/>
        <w:numPr>
          <w:ilvl w:val="0"/>
          <w:numId w:val="30"/>
        </w:numPr>
        <w:ind w:left="1728"/>
      </w:pPr>
      <w:r w:rsidRPr="004905FF">
        <w:t>Only use plant for the purpose for which it was designed.</w:t>
      </w:r>
    </w:p>
    <w:p w14:paraId="2ACAC05C" w14:textId="1E43DE60" w:rsidR="00955E20" w:rsidRPr="004905FF" w:rsidRDefault="00955E20" w:rsidP="00C7594B">
      <w:pPr>
        <w:pStyle w:val="ListBulletL1"/>
        <w:numPr>
          <w:ilvl w:val="0"/>
          <w:numId w:val="30"/>
        </w:numPr>
        <w:ind w:left="1728"/>
      </w:pPr>
      <w:r w:rsidRPr="004905FF">
        <w:t>Employ and maintain all health and safety features and warning devices on plant.</w:t>
      </w:r>
    </w:p>
    <w:p w14:paraId="3F4250D4" w14:textId="6B956F65" w:rsidR="00955E20" w:rsidRPr="004905FF" w:rsidRDefault="00955E20" w:rsidP="00C7594B">
      <w:pPr>
        <w:pStyle w:val="ListBulletL1"/>
        <w:numPr>
          <w:ilvl w:val="0"/>
          <w:numId w:val="30"/>
        </w:numPr>
        <w:ind w:left="1728"/>
      </w:pPr>
      <w:r w:rsidRPr="004905FF">
        <w:t>Follow all information, training and instruction provided.</w:t>
      </w:r>
    </w:p>
    <w:p w14:paraId="6E23B2D3" w14:textId="3968C61C" w:rsidR="00955E20" w:rsidRPr="004905FF" w:rsidRDefault="00955E20" w:rsidP="00C7594B">
      <w:pPr>
        <w:pStyle w:val="ListBulletL1"/>
        <w:numPr>
          <w:ilvl w:val="0"/>
          <w:numId w:val="30"/>
        </w:numPr>
        <w:ind w:left="1728"/>
      </w:pPr>
      <w:r w:rsidRPr="004905FF">
        <w:t xml:space="preserve">All plant is regularly maintained, </w:t>
      </w:r>
      <w:r w:rsidR="001967F4" w:rsidRPr="004905FF">
        <w:t>inspected,</w:t>
      </w:r>
      <w:r w:rsidRPr="004905FF">
        <w:t xml:space="preserve"> and tested by a competent person.</w:t>
      </w:r>
    </w:p>
    <w:p w14:paraId="6A903260" w14:textId="155711FD" w:rsidR="00955E20" w:rsidRPr="004905FF" w:rsidRDefault="00955E20" w:rsidP="00C7594B">
      <w:pPr>
        <w:pStyle w:val="ListBulletL1"/>
        <w:numPr>
          <w:ilvl w:val="0"/>
          <w:numId w:val="30"/>
        </w:numPr>
        <w:ind w:left="1728"/>
      </w:pPr>
      <w:r w:rsidRPr="004905FF">
        <w:t>The plant has a warning device that will warn persons who may be at risk from the movement of the plant (e.g. reversing alarm, horn).</w:t>
      </w:r>
    </w:p>
    <w:p w14:paraId="38E9721B" w14:textId="655738F7" w:rsidR="00955E20" w:rsidRPr="004905FF" w:rsidRDefault="00955E20" w:rsidP="00C7594B">
      <w:pPr>
        <w:pStyle w:val="ListBulletL1"/>
        <w:numPr>
          <w:ilvl w:val="0"/>
          <w:numId w:val="30"/>
        </w:numPr>
        <w:ind w:left="1728"/>
      </w:pPr>
      <w:r w:rsidRPr="004905FF">
        <w:t>All plant that lifts or suspends loads is designed to lift or suspend that load.</w:t>
      </w:r>
    </w:p>
    <w:p w14:paraId="6ECB387E" w14:textId="450CE699" w:rsidR="00955E20" w:rsidRPr="00955E20" w:rsidRDefault="0031725F" w:rsidP="00511F98">
      <w:pPr>
        <w:pStyle w:val="Heading2"/>
      </w:pPr>
      <w:bookmarkStart w:id="34" w:name="_Toc88124071"/>
      <w:r>
        <w:t>11.4</w:t>
      </w:r>
      <w:r>
        <w:tab/>
      </w:r>
      <w:r w:rsidR="00955E20" w:rsidRPr="00955E20">
        <w:t xml:space="preserve">Personal </w:t>
      </w:r>
      <w:r w:rsidR="005124F9">
        <w:t>P</w:t>
      </w:r>
      <w:r w:rsidR="00955E20" w:rsidRPr="00955E20">
        <w:t>rotective equipment (PPE)</w:t>
      </w:r>
      <w:bookmarkEnd w:id="34"/>
    </w:p>
    <w:p w14:paraId="05432CF1" w14:textId="77777777" w:rsidR="00955E20" w:rsidRPr="00955E20" w:rsidRDefault="00955E20" w:rsidP="00EE00D8">
      <w:pPr>
        <w:pStyle w:val="Normal11pt"/>
        <w:ind w:left="720"/>
      </w:pPr>
      <w:r w:rsidRPr="00955E20">
        <w:t xml:space="preserve">Where a hazard cannot be eliminated, it may require workers to </w:t>
      </w:r>
      <w:proofErr w:type="spellStart"/>
      <w:r w:rsidRPr="00955E20">
        <w:t>utilise</w:t>
      </w:r>
      <w:proofErr w:type="spellEnd"/>
      <w:r w:rsidRPr="00955E20">
        <w:t xml:space="preserve"> PPE to be protected adequately. This will be communicated as required. </w:t>
      </w:r>
    </w:p>
    <w:p w14:paraId="7D1FD411" w14:textId="4B272EA7" w:rsidR="00955E20" w:rsidRPr="00955E20" w:rsidRDefault="00385446" w:rsidP="00EE00D8">
      <w:pPr>
        <w:pStyle w:val="Normal11pt"/>
        <w:ind w:left="720"/>
      </w:pPr>
      <w:r w:rsidRPr="00385446">
        <w:t>Provision of PPE is a duty of the PCBU</w:t>
      </w:r>
      <w:r w:rsidR="004A5829">
        <w:t xml:space="preserve">, and the </w:t>
      </w:r>
      <w:r w:rsidR="00955E20" w:rsidRPr="00955E20">
        <w:t>following PPE is</w:t>
      </w:r>
      <w:r w:rsidR="005124F9">
        <w:t xml:space="preserve"> </w:t>
      </w:r>
      <w:r w:rsidR="00955E20" w:rsidRPr="00955E20">
        <w:t>mandatory for all personnel in the workplace:</w:t>
      </w:r>
    </w:p>
    <w:p w14:paraId="49178B0F" w14:textId="6F59471A" w:rsidR="00955E20" w:rsidRPr="0031725F" w:rsidRDefault="00955E20" w:rsidP="00C7594B">
      <w:pPr>
        <w:pStyle w:val="ListBulletL1"/>
        <w:numPr>
          <w:ilvl w:val="0"/>
          <w:numId w:val="30"/>
        </w:numPr>
        <w:ind w:left="1728"/>
      </w:pPr>
      <w:r w:rsidRPr="0031725F">
        <w:t>Eye protection, including safety glasses.</w:t>
      </w:r>
    </w:p>
    <w:p w14:paraId="273E9418" w14:textId="7457224E" w:rsidR="00955E20" w:rsidRPr="0031725F" w:rsidRDefault="00955E20" w:rsidP="00C7594B">
      <w:pPr>
        <w:pStyle w:val="ListBulletL1"/>
        <w:numPr>
          <w:ilvl w:val="0"/>
          <w:numId w:val="30"/>
        </w:numPr>
      </w:pPr>
      <w:r w:rsidRPr="0031725F">
        <w:lastRenderedPageBreak/>
        <w:t>High visibility shirt.</w:t>
      </w:r>
    </w:p>
    <w:p w14:paraId="26C427CC" w14:textId="5984CF5D" w:rsidR="00955E20" w:rsidRPr="0031725F" w:rsidRDefault="00955E20" w:rsidP="00C7594B">
      <w:pPr>
        <w:pStyle w:val="ListBulletL1"/>
        <w:numPr>
          <w:ilvl w:val="0"/>
          <w:numId w:val="30"/>
        </w:numPr>
      </w:pPr>
      <w:r w:rsidRPr="0031725F">
        <w:t>Safety footwear (laced up, protective toe cap boots).</w:t>
      </w:r>
    </w:p>
    <w:p w14:paraId="4E379719" w14:textId="799C6CE0" w:rsidR="00955E20" w:rsidRPr="0031725F" w:rsidRDefault="00955E20" w:rsidP="00C7594B">
      <w:pPr>
        <w:pStyle w:val="ListBulletL1"/>
        <w:numPr>
          <w:ilvl w:val="0"/>
          <w:numId w:val="30"/>
        </w:numPr>
      </w:pPr>
      <w:r w:rsidRPr="0031725F">
        <w:t>Protective gloves are to be worn or available, subject to task.</w:t>
      </w:r>
    </w:p>
    <w:p w14:paraId="45AC79B1" w14:textId="73490C0F" w:rsidR="00955E20" w:rsidRPr="0031725F" w:rsidRDefault="00955E20" w:rsidP="00C7594B">
      <w:pPr>
        <w:pStyle w:val="ListBulletL1"/>
        <w:numPr>
          <w:ilvl w:val="0"/>
          <w:numId w:val="30"/>
        </w:numPr>
      </w:pPr>
      <w:r w:rsidRPr="0031725F">
        <w:t>Head protection such as a helmet, or a hat for sun protection.</w:t>
      </w:r>
    </w:p>
    <w:p w14:paraId="54609EA6" w14:textId="77777777" w:rsidR="00124E28" w:rsidRPr="0031725F" w:rsidRDefault="00124E28" w:rsidP="00C7594B">
      <w:pPr>
        <w:pStyle w:val="ListBulletL1"/>
        <w:numPr>
          <w:ilvl w:val="0"/>
          <w:numId w:val="30"/>
        </w:numPr>
      </w:pPr>
    </w:p>
    <w:p w14:paraId="04C54C74" w14:textId="77777777" w:rsidR="00955E20" w:rsidRPr="0031725F" w:rsidRDefault="00955E20" w:rsidP="00C7594B">
      <w:pPr>
        <w:pStyle w:val="ListBulletL1"/>
        <w:numPr>
          <w:ilvl w:val="0"/>
          <w:numId w:val="30"/>
        </w:numPr>
      </w:pPr>
      <w:r w:rsidRPr="0031725F">
        <w:t>Risk is to be the deciding factor for selection, use, care of, maintenance and availability of PPE and this is to be included in relevant documented risk assessments as required.</w:t>
      </w:r>
    </w:p>
    <w:p w14:paraId="2012A6C1" w14:textId="6B85EF39" w:rsidR="00955E20" w:rsidRPr="0031725F" w:rsidRDefault="00183F0A" w:rsidP="00C7594B">
      <w:pPr>
        <w:pStyle w:val="ListBulletL1"/>
        <w:numPr>
          <w:ilvl w:val="0"/>
          <w:numId w:val="30"/>
        </w:numPr>
      </w:pPr>
      <w:bookmarkStart w:id="35" w:name="_Hlk88054776"/>
      <w:r w:rsidRPr="0031725F">
        <w:t xml:space="preserve">The </w:t>
      </w:r>
      <w:r w:rsidR="007A2654" w:rsidRPr="0031725F">
        <w:t xml:space="preserve">provision of PPE to </w:t>
      </w:r>
      <w:r w:rsidR="004A5829" w:rsidRPr="0031725F">
        <w:t xml:space="preserve">Sub-contractors </w:t>
      </w:r>
      <w:r w:rsidR="00955E20" w:rsidRPr="0031725F">
        <w:t xml:space="preserve">is a duty of </w:t>
      </w:r>
      <w:r w:rsidR="00423CF6" w:rsidRPr="0031725F">
        <w:t>their</w:t>
      </w:r>
      <w:r w:rsidR="009E3DF0" w:rsidRPr="0031725F">
        <w:t xml:space="preserve"> relevant </w:t>
      </w:r>
      <w:bookmarkEnd w:id="35"/>
      <w:r w:rsidR="00423CF6" w:rsidRPr="0031725F">
        <w:t>PCBU.</w:t>
      </w:r>
    </w:p>
    <w:p w14:paraId="0693FED4" w14:textId="7BEE1E14" w:rsidR="00955E20" w:rsidRPr="00955E20" w:rsidRDefault="0031725F" w:rsidP="00511F98">
      <w:pPr>
        <w:pStyle w:val="Heading2"/>
      </w:pPr>
      <w:bookmarkStart w:id="36" w:name="_Toc88124072"/>
      <w:r>
        <w:t>11.5</w:t>
      </w:r>
      <w:r>
        <w:tab/>
      </w:r>
      <w:r w:rsidR="00955E20" w:rsidRPr="00955E20">
        <w:t>Purchasing</w:t>
      </w:r>
      <w:bookmarkEnd w:id="36"/>
    </w:p>
    <w:p w14:paraId="76A3ADC8" w14:textId="77777777" w:rsidR="00955E20" w:rsidRPr="00955E20" w:rsidRDefault="00955E20" w:rsidP="00EE00D8">
      <w:pPr>
        <w:pStyle w:val="Normal11pt"/>
        <w:ind w:left="720"/>
      </w:pPr>
      <w:r w:rsidRPr="00955E20">
        <w:t>The process for managing purchasing shall be carried out in accordance with internal processes, with all purchases being:</w:t>
      </w:r>
    </w:p>
    <w:p w14:paraId="004EB64A" w14:textId="28F7837C" w:rsidR="00955E20" w:rsidRPr="0031725F" w:rsidRDefault="00955E20" w:rsidP="00C7594B">
      <w:pPr>
        <w:pStyle w:val="ListBulletL1"/>
        <w:numPr>
          <w:ilvl w:val="0"/>
          <w:numId w:val="30"/>
        </w:numPr>
      </w:pPr>
      <w:r w:rsidRPr="0031725F">
        <w:t>Ordered to relevant specification.</w:t>
      </w:r>
    </w:p>
    <w:p w14:paraId="66B3E642" w14:textId="54FE6AC6" w:rsidR="00955E20" w:rsidRPr="0031725F" w:rsidRDefault="00955E20" w:rsidP="00C7594B">
      <w:pPr>
        <w:pStyle w:val="ListBulletL1"/>
        <w:numPr>
          <w:ilvl w:val="0"/>
          <w:numId w:val="30"/>
        </w:numPr>
      </w:pPr>
      <w:r w:rsidRPr="0031725F">
        <w:t>Received with supplier certification (where applicable).</w:t>
      </w:r>
    </w:p>
    <w:p w14:paraId="1E9566B8" w14:textId="29B002D6" w:rsidR="00955E20" w:rsidRPr="0031725F" w:rsidRDefault="00955E20" w:rsidP="00C7594B">
      <w:pPr>
        <w:pStyle w:val="ListBulletL1"/>
        <w:numPr>
          <w:ilvl w:val="0"/>
          <w:numId w:val="30"/>
        </w:numPr>
      </w:pPr>
      <w:r w:rsidRPr="0031725F">
        <w:t>Inspected before acceptance.</w:t>
      </w:r>
    </w:p>
    <w:p w14:paraId="6492628E" w14:textId="6DA31933" w:rsidR="00955E20" w:rsidRPr="0031725F" w:rsidRDefault="00955E20" w:rsidP="00C7594B">
      <w:pPr>
        <w:pStyle w:val="ListBulletL1"/>
        <w:numPr>
          <w:ilvl w:val="0"/>
          <w:numId w:val="30"/>
        </w:numPr>
      </w:pPr>
      <w:r w:rsidRPr="0031725F">
        <w:t>Stored securely until incorporated into the work.</w:t>
      </w:r>
    </w:p>
    <w:p w14:paraId="27CF3089" w14:textId="1453891B" w:rsidR="00A7098A" w:rsidRPr="0031725F" w:rsidRDefault="00955E20" w:rsidP="00C7594B">
      <w:pPr>
        <w:pStyle w:val="ListBulletL1"/>
        <w:numPr>
          <w:ilvl w:val="0"/>
          <w:numId w:val="30"/>
        </w:numPr>
      </w:pPr>
      <w:r w:rsidRPr="0031725F">
        <w:t>Inspected prior to incorporation into the works to ensure that no damage has occurred during storage and handling and any defects will be repaired/replaced as appropriate.</w:t>
      </w:r>
    </w:p>
    <w:p w14:paraId="76C2DC6A" w14:textId="7F8828C3" w:rsidR="0085704F" w:rsidRPr="0085704F" w:rsidRDefault="0031725F" w:rsidP="00511F98">
      <w:pPr>
        <w:pStyle w:val="Heading2"/>
      </w:pPr>
      <w:bookmarkStart w:id="37" w:name="_Toc88124073"/>
      <w:r>
        <w:t>11.6</w:t>
      </w:r>
      <w:r>
        <w:tab/>
      </w:r>
      <w:r w:rsidR="0085704F" w:rsidRPr="0085704F">
        <w:t xml:space="preserve">Contractor and </w:t>
      </w:r>
      <w:r w:rsidR="0085704F">
        <w:t>S</w:t>
      </w:r>
      <w:r w:rsidR="0085704F" w:rsidRPr="0085704F">
        <w:t xml:space="preserve">upplier </w:t>
      </w:r>
      <w:r w:rsidR="0085704F">
        <w:t>M</w:t>
      </w:r>
      <w:r w:rsidR="0085704F" w:rsidRPr="0085704F">
        <w:t>anagement</w:t>
      </w:r>
      <w:bookmarkEnd w:id="37"/>
      <w:r w:rsidR="0085704F" w:rsidRPr="0085704F">
        <w:t xml:space="preserve"> </w:t>
      </w:r>
    </w:p>
    <w:p w14:paraId="2C8ED561" w14:textId="0D8BFC16" w:rsidR="0085704F" w:rsidRPr="0085704F" w:rsidRDefault="0085704F" w:rsidP="00EE00D8">
      <w:pPr>
        <w:pStyle w:val="Normal11pt"/>
        <w:ind w:left="720"/>
      </w:pPr>
      <w:r w:rsidRPr="0085704F">
        <w:t xml:space="preserve">Contractors can perform critical functions or expert work that if done poorly, can have serious potential for harm. The management system standard </w:t>
      </w:r>
      <w:r w:rsidR="003A227C">
        <w:rPr>
          <w:highlight w:val="yellow"/>
        </w:rPr>
        <w:t>NGC</w:t>
      </w:r>
      <w:r w:rsidRPr="00071B97">
        <w:rPr>
          <w:highlight w:val="yellow"/>
        </w:rPr>
        <w:t>-HSEQ-SC-ST-01 Contractor and supplier management</w:t>
      </w:r>
      <w:r w:rsidRPr="0085704F">
        <w:t xml:space="preserve"> outlines expectations where the organisation utilises external suppliers and sub-contractors.</w:t>
      </w:r>
    </w:p>
    <w:p w14:paraId="7E9CC247" w14:textId="7BF4F7F4" w:rsidR="0085704F" w:rsidRPr="0085704F" w:rsidRDefault="0031725F" w:rsidP="00511F98">
      <w:pPr>
        <w:pStyle w:val="Heading2"/>
      </w:pPr>
      <w:bookmarkStart w:id="38" w:name="_Toc88124074"/>
      <w:r>
        <w:t>11.7</w:t>
      </w:r>
      <w:r>
        <w:tab/>
      </w:r>
      <w:r w:rsidR="0085704F" w:rsidRPr="0085704F">
        <w:t xml:space="preserve">Approved </w:t>
      </w:r>
      <w:r w:rsidR="00BB4C1F">
        <w:t>S</w:t>
      </w:r>
      <w:r w:rsidR="0085704F" w:rsidRPr="0085704F">
        <w:t>uppliers</w:t>
      </w:r>
      <w:bookmarkEnd w:id="38"/>
    </w:p>
    <w:p w14:paraId="5ED6080A" w14:textId="77777777" w:rsidR="0085704F" w:rsidRPr="0085704F" w:rsidRDefault="0085704F" w:rsidP="00EE00D8">
      <w:pPr>
        <w:pStyle w:val="Normal11pt"/>
        <w:ind w:left="720"/>
      </w:pPr>
      <w:r w:rsidRPr="0085704F">
        <w:t>Approved suppliers shall be used for materials or services where their quality will have a significant impact on the quality of the finished work.</w:t>
      </w:r>
    </w:p>
    <w:p w14:paraId="53FF575A" w14:textId="5645B994" w:rsidR="0085704F" w:rsidRPr="0085704F" w:rsidRDefault="0085704F" w:rsidP="00EE00D8">
      <w:pPr>
        <w:pStyle w:val="Normal11pt"/>
        <w:ind w:left="720"/>
      </w:pPr>
      <w:r w:rsidRPr="0085704F">
        <w:t>Approved sub-contractors</w:t>
      </w:r>
    </w:p>
    <w:p w14:paraId="64D0660B" w14:textId="77777777" w:rsidR="00AF6357" w:rsidRDefault="00AF6357" w:rsidP="00EE00D8">
      <w:pPr>
        <w:pStyle w:val="Normal11pt"/>
        <w:ind w:left="720"/>
      </w:pPr>
    </w:p>
    <w:p w14:paraId="05C6EADF" w14:textId="0A5B1F67" w:rsidR="0085704F" w:rsidRPr="0085704F" w:rsidRDefault="0085704F" w:rsidP="00EE00D8">
      <w:pPr>
        <w:pStyle w:val="Normal11pt"/>
        <w:ind w:left="720"/>
      </w:pPr>
      <w:r w:rsidRPr="0085704F">
        <w:t xml:space="preserve">Material supplies and services that </w:t>
      </w:r>
      <w:r w:rsidR="00AC7918">
        <w:t>NGC</w:t>
      </w:r>
      <w:r w:rsidRPr="0085704F">
        <w:t xml:space="preserve"> are unable to undertake and considers to be critical to the contract will be carried out by sub-contract. </w:t>
      </w:r>
      <w:r w:rsidR="0027362C">
        <w:t>NGC</w:t>
      </w:r>
      <w:r w:rsidRPr="0085704F">
        <w:t xml:space="preserve"> will enter into a sub-contract agreement that will detail the:</w:t>
      </w:r>
    </w:p>
    <w:p w14:paraId="4AC3B898" w14:textId="77777777" w:rsidR="0027362C" w:rsidRDefault="0027362C" w:rsidP="007D0E84">
      <w:pPr>
        <w:pStyle w:val="Normal11pt"/>
      </w:pPr>
    </w:p>
    <w:p w14:paraId="3B2D11F4" w14:textId="09FD055F" w:rsidR="0085704F" w:rsidRPr="0031725F" w:rsidRDefault="00A15E4E" w:rsidP="00C7594B">
      <w:pPr>
        <w:pStyle w:val="ListBulletL1"/>
        <w:numPr>
          <w:ilvl w:val="0"/>
          <w:numId w:val="30"/>
        </w:numPr>
      </w:pPr>
      <w:r w:rsidRPr="0031725F">
        <w:t>D</w:t>
      </w:r>
      <w:r w:rsidR="0085704F" w:rsidRPr="0031725F">
        <w:t>escription of what is to be done.</w:t>
      </w:r>
    </w:p>
    <w:p w14:paraId="4B16862C" w14:textId="567ADBD3" w:rsidR="0085704F" w:rsidRPr="0031725F" w:rsidRDefault="0085704F" w:rsidP="00C7594B">
      <w:pPr>
        <w:pStyle w:val="ListBulletL1"/>
        <w:numPr>
          <w:ilvl w:val="0"/>
          <w:numId w:val="30"/>
        </w:numPr>
      </w:pPr>
      <w:r w:rsidRPr="0031725F">
        <w:t>Standards that are to be achieved.</w:t>
      </w:r>
    </w:p>
    <w:p w14:paraId="3A26193B" w14:textId="518D8A11" w:rsidR="0085704F" w:rsidRPr="0031725F" w:rsidRDefault="0085704F" w:rsidP="00C7594B">
      <w:pPr>
        <w:pStyle w:val="ListBulletL1"/>
        <w:numPr>
          <w:ilvl w:val="0"/>
          <w:numId w:val="30"/>
        </w:numPr>
      </w:pPr>
      <w:r w:rsidRPr="0031725F">
        <w:t xml:space="preserve">Planning (including </w:t>
      </w:r>
      <w:r w:rsidR="0027362C" w:rsidRPr="0031725F">
        <w:t>W</w:t>
      </w:r>
      <w:r w:rsidRPr="0031725F">
        <w:t>HSEQ) responsibilities.</w:t>
      </w:r>
    </w:p>
    <w:p w14:paraId="48AB9DA8" w14:textId="77777777" w:rsidR="007419FC" w:rsidRDefault="007419FC" w:rsidP="007D0E84">
      <w:pPr>
        <w:pStyle w:val="Normal11pt"/>
      </w:pPr>
    </w:p>
    <w:p w14:paraId="4B9D2FB9" w14:textId="72C4E9A8" w:rsidR="00A7098A" w:rsidRDefault="0085704F" w:rsidP="00EE00D8">
      <w:pPr>
        <w:pStyle w:val="Normal11pt"/>
        <w:ind w:left="720"/>
      </w:pPr>
      <w:r w:rsidRPr="0085704F">
        <w:t xml:space="preserve">All work undertaken by sub-contractors is subject to the same quality expectations as work undertaken by </w:t>
      </w:r>
      <w:r w:rsidR="0027362C">
        <w:t>NGC</w:t>
      </w:r>
      <w:r w:rsidRPr="0085704F">
        <w:t xml:space="preserve"> with appropriate records kept. By using approved subcontractors </w:t>
      </w:r>
      <w:r w:rsidR="0027362C">
        <w:t>NGC</w:t>
      </w:r>
      <w:r w:rsidRPr="0085704F">
        <w:t xml:space="preserve"> will ensure that the standards of services purchased are to the specified requirements.</w:t>
      </w:r>
    </w:p>
    <w:p w14:paraId="338EFDCF" w14:textId="1AF0A866" w:rsidR="00664073" w:rsidRPr="00664073" w:rsidRDefault="0031725F" w:rsidP="00511F98">
      <w:pPr>
        <w:pStyle w:val="Heading2"/>
      </w:pPr>
      <w:bookmarkStart w:id="39" w:name="_Toc88124075"/>
      <w:r>
        <w:t>11.8</w:t>
      </w:r>
      <w:r>
        <w:tab/>
      </w:r>
      <w:r w:rsidR="00664073" w:rsidRPr="00664073">
        <w:t>IT Daily Backup Procedure</w:t>
      </w:r>
      <w:bookmarkEnd w:id="39"/>
    </w:p>
    <w:p w14:paraId="0968B311" w14:textId="47CACF45" w:rsidR="00664073" w:rsidRDefault="00664073" w:rsidP="00EE00D8">
      <w:pPr>
        <w:pStyle w:val="Normal11pt"/>
        <w:ind w:left="720"/>
      </w:pPr>
      <w:r w:rsidRPr="00664073">
        <w:t>Current practice is to have continual backup in real time. Tapes are taken offsite for safekeeping daily.</w:t>
      </w:r>
    </w:p>
    <w:p w14:paraId="5147E5C1" w14:textId="39EE7618" w:rsidR="00630B8E" w:rsidRDefault="00630B8E" w:rsidP="00E338EF">
      <w:pPr>
        <w:pStyle w:val="Heading1"/>
        <w:rPr>
          <w:lang w:val="en-US"/>
        </w:rPr>
      </w:pPr>
      <w:bookmarkStart w:id="40" w:name="_Toc88124076"/>
      <w:r w:rsidRPr="00630B8E">
        <w:rPr>
          <w:lang w:val="en-US"/>
        </w:rPr>
        <w:lastRenderedPageBreak/>
        <w:t>Training</w:t>
      </w:r>
      <w:r w:rsidR="00E338EF">
        <w:rPr>
          <w:lang w:val="en-US"/>
        </w:rPr>
        <w:t>,</w:t>
      </w:r>
      <w:r w:rsidRPr="00630B8E">
        <w:rPr>
          <w:lang w:val="en-US"/>
        </w:rPr>
        <w:t xml:space="preserve"> </w:t>
      </w:r>
      <w:r>
        <w:rPr>
          <w:lang w:val="en-US"/>
        </w:rPr>
        <w:t>C</w:t>
      </w:r>
      <w:r w:rsidRPr="00630B8E">
        <w:rPr>
          <w:lang w:val="en-US"/>
        </w:rPr>
        <w:t>ompetency</w:t>
      </w:r>
      <w:r w:rsidR="00E338EF">
        <w:rPr>
          <w:lang w:val="en-US"/>
        </w:rPr>
        <w:t xml:space="preserve"> and Awareness</w:t>
      </w:r>
      <w:bookmarkEnd w:id="40"/>
    </w:p>
    <w:p w14:paraId="4E460D95" w14:textId="77777777" w:rsidR="00630B8E" w:rsidRPr="00630B8E" w:rsidRDefault="00630B8E" w:rsidP="007D0E84">
      <w:pPr>
        <w:pStyle w:val="Normal11pt"/>
      </w:pPr>
      <w:r w:rsidRPr="00630B8E">
        <w:t xml:space="preserve">Capability to perform duties is paramount in recruitment and selection, this encompasses every team member from leaders to workers. </w:t>
      </w:r>
    </w:p>
    <w:p w14:paraId="7083D941" w14:textId="5A507A70" w:rsidR="00630B8E" w:rsidRPr="00630B8E" w:rsidRDefault="00630B8E" w:rsidP="007D0E84">
      <w:pPr>
        <w:pStyle w:val="Normal11pt"/>
      </w:pPr>
      <w:r w:rsidRPr="00630B8E">
        <w:t xml:space="preserve">To ensure employees meet their job position requirements, staff may be given, but not limited to, formal training courses to internal programs such as mentoring. </w:t>
      </w:r>
    </w:p>
    <w:p w14:paraId="363259B2" w14:textId="77777777" w:rsidR="002477B0" w:rsidRDefault="002477B0" w:rsidP="007D0E84">
      <w:pPr>
        <w:pStyle w:val="Normal11pt"/>
      </w:pPr>
    </w:p>
    <w:p w14:paraId="0D328170" w14:textId="0682AFDE" w:rsidR="00630B8E" w:rsidRPr="00630B8E" w:rsidRDefault="00630B8E" w:rsidP="007D0E84">
      <w:pPr>
        <w:pStyle w:val="Normal11pt"/>
      </w:pPr>
      <w:r w:rsidRPr="00630B8E">
        <w:t>All training is aimed with the view of developing staff to maintain and grow their capabilities which are relevant to their job role.</w:t>
      </w:r>
    </w:p>
    <w:p w14:paraId="75D93E54" w14:textId="77777777" w:rsidR="002477B0" w:rsidRDefault="002477B0" w:rsidP="007D0E84">
      <w:pPr>
        <w:pStyle w:val="Normal11pt"/>
      </w:pPr>
    </w:p>
    <w:p w14:paraId="659C4BAD" w14:textId="5291ABAD" w:rsidR="00630B8E" w:rsidRPr="00630B8E" w:rsidRDefault="00630B8E" w:rsidP="007D0E84">
      <w:pPr>
        <w:pStyle w:val="Normal11pt"/>
      </w:pPr>
      <w:r w:rsidRPr="00630B8E">
        <w:t xml:space="preserve">The management systems standard </w:t>
      </w:r>
      <w:r w:rsidR="003A227C">
        <w:rPr>
          <w:highlight w:val="yellow"/>
        </w:rPr>
        <w:t>NGC</w:t>
      </w:r>
      <w:r w:rsidRPr="002B75F0">
        <w:rPr>
          <w:highlight w:val="yellow"/>
        </w:rPr>
        <w:t>-HSEQ-TC-ST-01 Training and competency</w:t>
      </w:r>
      <w:r w:rsidRPr="00630B8E">
        <w:t xml:space="preserve"> outlines applicable processes for how </w:t>
      </w:r>
      <w:r w:rsidR="002B75F0">
        <w:t>W</w:t>
      </w:r>
      <w:r w:rsidRPr="00630B8E">
        <w:t xml:space="preserve">HSEQ risks are </w:t>
      </w:r>
      <w:r w:rsidR="002477B0" w:rsidRPr="00630B8E">
        <w:t>managed,</w:t>
      </w:r>
      <w:r w:rsidRPr="00630B8E">
        <w:t xml:space="preserve"> and work is conducted by appropriately trained and competent personnel.</w:t>
      </w:r>
    </w:p>
    <w:p w14:paraId="38100936" w14:textId="4868E696" w:rsidR="00630B8E" w:rsidRPr="00630B8E" w:rsidRDefault="002477B0" w:rsidP="007D0E84">
      <w:pPr>
        <w:pStyle w:val="Normal11pt"/>
      </w:pPr>
      <w:r>
        <w:t>NGC</w:t>
      </w:r>
      <w:r w:rsidR="00630B8E" w:rsidRPr="00630B8E">
        <w:t xml:space="preserve"> will ensure all statutory obligations   are met by ensuring work is only completed by personnel trained, competent and authorised for the activity.</w:t>
      </w:r>
    </w:p>
    <w:p w14:paraId="1B668A7E" w14:textId="77777777" w:rsidR="002477B0" w:rsidRDefault="002477B0" w:rsidP="007D0E84">
      <w:pPr>
        <w:pStyle w:val="Normal11pt"/>
      </w:pPr>
    </w:p>
    <w:p w14:paraId="5A3E1C88" w14:textId="7B62E134" w:rsidR="00630B8E" w:rsidRPr="00630B8E" w:rsidRDefault="00630B8E" w:rsidP="007D0E84">
      <w:pPr>
        <w:pStyle w:val="Normal11pt"/>
      </w:pPr>
      <w:r w:rsidRPr="00630B8E">
        <w:t>Systems of work will be put in place to ensure competency verification, inductions, including the mandatory client inductions and other training is conducted effectively.</w:t>
      </w:r>
    </w:p>
    <w:p w14:paraId="47CC2584" w14:textId="77777777" w:rsidR="002B75F0" w:rsidRDefault="002B75F0" w:rsidP="007D0E84">
      <w:pPr>
        <w:pStyle w:val="Normal11pt"/>
      </w:pPr>
    </w:p>
    <w:p w14:paraId="1BD964ED" w14:textId="7582C7BD" w:rsidR="00630B8E" w:rsidRPr="00630B8E" w:rsidRDefault="00630B8E" w:rsidP="007D0E84">
      <w:pPr>
        <w:pStyle w:val="Normal11pt"/>
      </w:pPr>
      <w:r w:rsidRPr="00630B8E">
        <w:t xml:space="preserve">Maintaining competency alone is rarely adequate, so </w:t>
      </w:r>
      <w:r w:rsidR="002B75F0">
        <w:t>NGC</w:t>
      </w:r>
      <w:r w:rsidRPr="00630B8E">
        <w:t xml:space="preserve"> will commit to developing and improving all personnel through ongoing performance reviews of staff to remove barriers, set goals and KPI’s, at least annually.</w:t>
      </w:r>
    </w:p>
    <w:p w14:paraId="7E019190" w14:textId="1D191473" w:rsidR="00630B8E" w:rsidRPr="00630B8E" w:rsidRDefault="00630B8E" w:rsidP="007D0E84">
      <w:pPr>
        <w:pStyle w:val="Normal11pt"/>
      </w:pPr>
      <w:r w:rsidRPr="00630B8E">
        <w:t>Fitness for work</w:t>
      </w:r>
    </w:p>
    <w:p w14:paraId="1D3A4DBB" w14:textId="2DC6A80B" w:rsidR="00630B8E" w:rsidRPr="00630B8E" w:rsidRDefault="00630B8E" w:rsidP="007D0E84">
      <w:pPr>
        <w:pStyle w:val="Normal11pt"/>
      </w:pPr>
      <w:r w:rsidRPr="00630B8E">
        <w:t xml:space="preserve">The performance expectations around the fitness for work of </w:t>
      </w:r>
      <w:r w:rsidR="003A227C">
        <w:t>NGC</w:t>
      </w:r>
      <w:r w:rsidRPr="00630B8E">
        <w:t xml:space="preserve"> team members are outlined in the management systems </w:t>
      </w:r>
      <w:r w:rsidRPr="00130823">
        <w:rPr>
          <w:highlight w:val="yellow"/>
        </w:rPr>
        <w:t xml:space="preserve">standard </w:t>
      </w:r>
      <w:r w:rsidR="009B03BF" w:rsidRPr="00130823">
        <w:rPr>
          <w:highlight w:val="yellow"/>
        </w:rPr>
        <w:t>NGC</w:t>
      </w:r>
      <w:r w:rsidRPr="00130823">
        <w:rPr>
          <w:highlight w:val="yellow"/>
        </w:rPr>
        <w:t>-</w:t>
      </w:r>
      <w:r w:rsidR="009B03BF" w:rsidRPr="00130823">
        <w:rPr>
          <w:highlight w:val="yellow"/>
        </w:rPr>
        <w:t>W</w:t>
      </w:r>
      <w:r w:rsidRPr="00130823">
        <w:rPr>
          <w:highlight w:val="yellow"/>
        </w:rPr>
        <w:t>HSEQ-HRM-ST-02 Fitness for work.</w:t>
      </w:r>
    </w:p>
    <w:p w14:paraId="60C4C1B1" w14:textId="77777777" w:rsidR="00630B8E" w:rsidRPr="00630B8E" w:rsidRDefault="00630B8E" w:rsidP="007D0E84">
      <w:pPr>
        <w:pStyle w:val="Normal11pt"/>
      </w:pPr>
      <w:r w:rsidRPr="00630B8E">
        <w:t xml:space="preserve">Specific controls, such as pre-employment medicals, alcohol or drug screening are to be based on risk and </w:t>
      </w:r>
      <w:proofErr w:type="spellStart"/>
      <w:r w:rsidRPr="00630B8E">
        <w:t>utilised</w:t>
      </w:r>
      <w:proofErr w:type="spellEnd"/>
      <w:r w:rsidRPr="00630B8E">
        <w:t xml:space="preserve"> where it is important to ensure personnel are fit for their role.</w:t>
      </w:r>
    </w:p>
    <w:p w14:paraId="7D234EDD" w14:textId="7F311EC5" w:rsidR="00630B8E" w:rsidRPr="00630B8E" w:rsidRDefault="00630B8E" w:rsidP="00E127D5">
      <w:pPr>
        <w:pStyle w:val="Heading1"/>
        <w:rPr>
          <w:lang w:val="en-US"/>
        </w:rPr>
      </w:pPr>
      <w:bookmarkStart w:id="41" w:name="_Toc88124077"/>
      <w:r w:rsidRPr="00630B8E">
        <w:rPr>
          <w:lang w:val="en-US"/>
        </w:rPr>
        <w:t xml:space="preserve">Consultation and </w:t>
      </w:r>
      <w:r w:rsidR="00E127D5">
        <w:rPr>
          <w:lang w:val="en-US"/>
        </w:rPr>
        <w:t>C</w:t>
      </w:r>
      <w:r w:rsidRPr="00630B8E">
        <w:rPr>
          <w:lang w:val="en-US"/>
        </w:rPr>
        <w:t>ommunication</w:t>
      </w:r>
      <w:bookmarkEnd w:id="41"/>
    </w:p>
    <w:p w14:paraId="4E955D7C" w14:textId="14137DAF" w:rsidR="00630B8E" w:rsidRPr="00630B8E" w:rsidRDefault="00630B8E" w:rsidP="007D0E84">
      <w:pPr>
        <w:pStyle w:val="Normal11pt"/>
      </w:pPr>
      <w:r w:rsidRPr="00630B8E">
        <w:t xml:space="preserve">Expectations for consultation and communication are outlined in the management systems </w:t>
      </w:r>
      <w:r w:rsidRPr="00245C54">
        <w:rPr>
          <w:highlight w:val="yellow"/>
        </w:rPr>
        <w:t xml:space="preserve">standard </w:t>
      </w:r>
      <w:r w:rsidR="00245C54" w:rsidRPr="00245C54">
        <w:rPr>
          <w:highlight w:val="yellow"/>
        </w:rPr>
        <w:t>NGC</w:t>
      </w:r>
      <w:r w:rsidRPr="00245C54">
        <w:rPr>
          <w:highlight w:val="yellow"/>
        </w:rPr>
        <w:t>-</w:t>
      </w:r>
      <w:r w:rsidR="00245C54" w:rsidRPr="00245C54">
        <w:rPr>
          <w:highlight w:val="yellow"/>
        </w:rPr>
        <w:t>W</w:t>
      </w:r>
      <w:r w:rsidRPr="00245C54">
        <w:rPr>
          <w:highlight w:val="yellow"/>
        </w:rPr>
        <w:t>HSEQ-CC-ST-01 Consultation and communication.</w:t>
      </w:r>
    </w:p>
    <w:p w14:paraId="533038C9" w14:textId="098FD9CF" w:rsidR="00630B8E" w:rsidRPr="00630B8E" w:rsidRDefault="00510B9C" w:rsidP="00511F98">
      <w:pPr>
        <w:pStyle w:val="Heading2"/>
      </w:pPr>
      <w:bookmarkStart w:id="42" w:name="_Toc88124078"/>
      <w:r>
        <w:t>13.1</w:t>
      </w:r>
      <w:r>
        <w:tab/>
      </w:r>
      <w:r w:rsidR="00630B8E" w:rsidRPr="00630B8E">
        <w:t>Consultation</w:t>
      </w:r>
      <w:bookmarkEnd w:id="42"/>
    </w:p>
    <w:p w14:paraId="7BFF4F95" w14:textId="40FFA479" w:rsidR="00630B8E" w:rsidRPr="00630B8E" w:rsidRDefault="00245C54" w:rsidP="00EE00D8">
      <w:pPr>
        <w:pStyle w:val="Normal11pt"/>
        <w:ind w:left="720"/>
      </w:pPr>
      <w:r>
        <w:t>NGC</w:t>
      </w:r>
      <w:r w:rsidR="00630B8E" w:rsidRPr="00630B8E">
        <w:t xml:space="preserve"> strive to promote an open and consultative approach to managing </w:t>
      </w:r>
      <w:r>
        <w:t>W</w:t>
      </w:r>
      <w:r w:rsidR="00630B8E" w:rsidRPr="00630B8E">
        <w:t xml:space="preserve">HSEQ processes. Consultation with the workforce, including applicable contractors on HSEQ issues is critical, especially regarding the HSEQ system. </w:t>
      </w:r>
      <w:r w:rsidR="00961B14">
        <w:t>NGC</w:t>
      </w:r>
      <w:r w:rsidR="00630B8E" w:rsidRPr="00630B8E">
        <w:t xml:space="preserve"> will also consult with contractors and suppliers on </w:t>
      </w:r>
      <w:r w:rsidR="00961B14">
        <w:t>W</w:t>
      </w:r>
      <w:r w:rsidR="00630B8E" w:rsidRPr="00630B8E">
        <w:t>HSEQ issues associated with any products or services provided for the contract.</w:t>
      </w:r>
    </w:p>
    <w:p w14:paraId="0C9CFBCC" w14:textId="5126B100" w:rsidR="00630B8E" w:rsidRPr="00630B8E" w:rsidRDefault="00510B9C" w:rsidP="00511F98">
      <w:pPr>
        <w:pStyle w:val="Heading2"/>
      </w:pPr>
      <w:bookmarkStart w:id="43" w:name="_Toc88124079"/>
      <w:r>
        <w:t>13.2</w:t>
      </w:r>
      <w:r>
        <w:tab/>
      </w:r>
      <w:r w:rsidR="00630B8E" w:rsidRPr="00630B8E">
        <w:t>Communication</w:t>
      </w:r>
      <w:bookmarkEnd w:id="43"/>
    </w:p>
    <w:p w14:paraId="7D746D8A" w14:textId="183A54C1" w:rsidR="00630B8E" w:rsidRPr="00630B8E" w:rsidRDefault="00630B8E" w:rsidP="00EE00D8">
      <w:pPr>
        <w:pStyle w:val="Normal11pt"/>
        <w:ind w:left="720"/>
      </w:pPr>
      <w:r w:rsidRPr="00630B8E">
        <w:t xml:space="preserve">Workers and contractors are to be aware of </w:t>
      </w:r>
      <w:r w:rsidR="00961B14">
        <w:t>W</w:t>
      </w:r>
      <w:r w:rsidRPr="00630B8E">
        <w:t xml:space="preserve">HSEQ requirements by providing them with the information in the </w:t>
      </w:r>
      <w:r w:rsidR="00961B14">
        <w:t>W</w:t>
      </w:r>
      <w:r w:rsidRPr="00630B8E">
        <w:t xml:space="preserve">HSEQMP before commencing work. </w:t>
      </w:r>
    </w:p>
    <w:p w14:paraId="769B3C51" w14:textId="42D000B5" w:rsidR="00630B8E" w:rsidRPr="00630B8E" w:rsidRDefault="00630B8E" w:rsidP="00EE00D8">
      <w:pPr>
        <w:pStyle w:val="Normal11pt"/>
        <w:ind w:left="720"/>
      </w:pPr>
      <w:r w:rsidRPr="00630B8E">
        <w:t xml:space="preserve">Contractors are expected to make their workers aware of all </w:t>
      </w:r>
      <w:r w:rsidR="00267F20">
        <w:t>W</w:t>
      </w:r>
      <w:r w:rsidRPr="00630B8E">
        <w:t xml:space="preserve">HSEQ requirements. </w:t>
      </w:r>
    </w:p>
    <w:p w14:paraId="3C65F2ED" w14:textId="4E50551C" w:rsidR="00630B8E" w:rsidRPr="00630B8E" w:rsidRDefault="00510B9C" w:rsidP="00511F98">
      <w:pPr>
        <w:pStyle w:val="Heading2"/>
      </w:pPr>
      <w:bookmarkStart w:id="44" w:name="_Toc88124080"/>
      <w:r>
        <w:t>13.3</w:t>
      </w:r>
      <w:r>
        <w:tab/>
      </w:r>
      <w:r w:rsidR="00630B8E" w:rsidRPr="00630B8E">
        <w:t>Meetings</w:t>
      </w:r>
      <w:bookmarkEnd w:id="44"/>
    </w:p>
    <w:p w14:paraId="2BC98C16" w14:textId="2DAAAC15" w:rsidR="00A7098A" w:rsidRDefault="00630B8E" w:rsidP="00EE00D8">
      <w:pPr>
        <w:pStyle w:val="Normal11pt"/>
        <w:ind w:left="720"/>
      </w:pPr>
      <w:r w:rsidRPr="00630B8E">
        <w:t xml:space="preserve">All </w:t>
      </w:r>
      <w:r w:rsidR="00267F20">
        <w:t>W</w:t>
      </w:r>
      <w:r w:rsidRPr="00630B8E">
        <w:t xml:space="preserve">HSEQ issues are to be discussed prior to tasks occurring and prior to any significant changes or events. All issues will be </w:t>
      </w:r>
      <w:proofErr w:type="spellStart"/>
      <w:r w:rsidRPr="00630B8E">
        <w:t>summarised</w:t>
      </w:r>
      <w:proofErr w:type="spellEnd"/>
      <w:r w:rsidRPr="00630B8E">
        <w:t xml:space="preserve">, </w:t>
      </w:r>
      <w:r w:rsidR="00267F20" w:rsidRPr="00630B8E">
        <w:t>discussed,</w:t>
      </w:r>
      <w:r w:rsidRPr="00630B8E">
        <w:t xml:space="preserve"> and documented using the </w:t>
      </w:r>
      <w:r w:rsidR="00267F20" w:rsidRPr="00267F20">
        <w:rPr>
          <w:highlight w:val="yellow"/>
        </w:rPr>
        <w:t>NGC</w:t>
      </w:r>
      <w:r w:rsidRPr="00267F20">
        <w:rPr>
          <w:highlight w:val="yellow"/>
        </w:rPr>
        <w:t>-</w:t>
      </w:r>
      <w:r w:rsidR="00267F20" w:rsidRPr="00267F20">
        <w:rPr>
          <w:highlight w:val="yellow"/>
        </w:rPr>
        <w:t>W</w:t>
      </w:r>
      <w:r w:rsidRPr="00267F20">
        <w:rPr>
          <w:highlight w:val="yellow"/>
        </w:rPr>
        <w:t>HSEQ-DRM-FM-01 Meeting record form</w:t>
      </w:r>
      <w:r w:rsidRPr="00630B8E">
        <w:t xml:space="preserve"> or an approved equivalent where required.</w:t>
      </w:r>
    </w:p>
    <w:p w14:paraId="52827C3E" w14:textId="4857596C" w:rsidR="003A672E" w:rsidRPr="003A672E" w:rsidRDefault="003A672E" w:rsidP="00CD5AE2">
      <w:pPr>
        <w:pStyle w:val="Heading1"/>
        <w:rPr>
          <w:lang w:val="en-US"/>
        </w:rPr>
      </w:pPr>
      <w:bookmarkStart w:id="45" w:name="_Toc88124081"/>
      <w:r w:rsidRPr="003A672E">
        <w:rPr>
          <w:lang w:val="en-US"/>
        </w:rPr>
        <w:lastRenderedPageBreak/>
        <w:t xml:space="preserve">Incident and </w:t>
      </w:r>
      <w:r>
        <w:rPr>
          <w:lang w:val="en-US"/>
        </w:rPr>
        <w:t>N</w:t>
      </w:r>
      <w:r w:rsidRPr="003A672E">
        <w:rPr>
          <w:lang w:val="en-US"/>
        </w:rPr>
        <w:t xml:space="preserve">onconformance </w:t>
      </w:r>
      <w:r w:rsidR="00CD5AE2">
        <w:rPr>
          <w:lang w:val="en-US"/>
        </w:rPr>
        <w:t>M</w:t>
      </w:r>
      <w:r w:rsidRPr="003A672E">
        <w:rPr>
          <w:lang w:val="en-US"/>
        </w:rPr>
        <w:t>anagement</w:t>
      </w:r>
      <w:bookmarkEnd w:id="45"/>
    </w:p>
    <w:p w14:paraId="02885CC3" w14:textId="72E539F3" w:rsidR="00643081" w:rsidRDefault="003A672E" w:rsidP="007D0E84">
      <w:pPr>
        <w:pStyle w:val="Normal11pt"/>
      </w:pPr>
      <w:r w:rsidRPr="003A672E">
        <w:t>Where there has been any form of harm, whether to personnel, the environment, heritage, community, public opinion, asset damage or otherwise, these are to be reported as incidents and investigated accordingly.</w:t>
      </w:r>
    </w:p>
    <w:p w14:paraId="18055522" w14:textId="77777777" w:rsidR="00643081" w:rsidRDefault="00643081" w:rsidP="007D0E84">
      <w:pPr>
        <w:pStyle w:val="Normal11pt"/>
      </w:pPr>
    </w:p>
    <w:p w14:paraId="0994BF61" w14:textId="77777777" w:rsidR="00394848" w:rsidRPr="00394848" w:rsidRDefault="00394848" w:rsidP="007D0E84">
      <w:pPr>
        <w:pStyle w:val="Normal11pt"/>
      </w:pPr>
      <w:r w:rsidRPr="00394848">
        <w:t xml:space="preserve">Significant hazards or high potential near misses (or near hits) are also to be reported and investigated regardless of whether there was actual harm. </w:t>
      </w:r>
    </w:p>
    <w:p w14:paraId="2C58B117" w14:textId="77777777" w:rsidR="007C1851" w:rsidRDefault="007C1851" w:rsidP="007D0E84">
      <w:pPr>
        <w:pStyle w:val="Normal11pt"/>
        <w:rPr>
          <w:highlight w:val="yellow"/>
        </w:rPr>
      </w:pPr>
    </w:p>
    <w:p w14:paraId="2A7EA7A8" w14:textId="618E8E54" w:rsidR="00394848" w:rsidRPr="00394848" w:rsidRDefault="00394848" w:rsidP="007D0E84">
      <w:pPr>
        <w:pStyle w:val="Normal11pt"/>
      </w:pPr>
      <w:r w:rsidRPr="001A36B9">
        <w:rPr>
          <w:highlight w:val="yellow"/>
        </w:rPr>
        <w:t>NGC-</w:t>
      </w:r>
      <w:r w:rsidR="001A36B9" w:rsidRPr="001A36B9">
        <w:rPr>
          <w:highlight w:val="yellow"/>
        </w:rPr>
        <w:t>W</w:t>
      </w:r>
      <w:r w:rsidRPr="001A36B9">
        <w:rPr>
          <w:highlight w:val="yellow"/>
        </w:rPr>
        <w:t>HSEQ-INC-ST-01 Incident and nonconformance management</w:t>
      </w:r>
      <w:r w:rsidRPr="00394848">
        <w:t xml:space="preserve"> defines expectations with reporting, managing and correcting incidents, near misses and nonconformances.</w:t>
      </w:r>
    </w:p>
    <w:p w14:paraId="0243A705" w14:textId="77777777" w:rsidR="006C516D" w:rsidRDefault="00394848" w:rsidP="007D0E84">
      <w:pPr>
        <w:pStyle w:val="Normal11pt"/>
      </w:pPr>
      <w:r w:rsidRPr="002827A9">
        <w:t>Formal reporting requirements include relevant contractors, insurer’s, DMIRS (</w:t>
      </w:r>
      <w:proofErr w:type="spellStart"/>
      <w:r w:rsidRPr="002827A9">
        <w:t>Worksafe</w:t>
      </w:r>
      <w:proofErr w:type="spellEnd"/>
      <w:r w:rsidRPr="002827A9">
        <w:t xml:space="preserve"> WA), Workcover, industry body or organisation. </w:t>
      </w:r>
    </w:p>
    <w:p w14:paraId="57F2B371" w14:textId="307E8F13" w:rsidR="00394848" w:rsidRPr="002827A9" w:rsidRDefault="00394848" w:rsidP="007D0E84">
      <w:pPr>
        <w:pStyle w:val="Normal11pt"/>
      </w:pPr>
      <w:r w:rsidRPr="002827A9">
        <w:t xml:space="preserve">Formal reporting additionally   may include specific time frames certain events are required to be reported and investigated by. All these appropriate requirements are to be complied with. </w:t>
      </w:r>
    </w:p>
    <w:p w14:paraId="607CC7EC" w14:textId="14DAE6F8" w:rsidR="00643081" w:rsidRDefault="00394848" w:rsidP="007D0E84">
      <w:pPr>
        <w:pStyle w:val="Normal11pt"/>
      </w:pPr>
      <w:r w:rsidRPr="002827A9">
        <w:t>Serious potential events may require the involvement of an external investigator (e.g. ICAM), subject matter expert or other stakeholder to ensure adequacy and transparency</w:t>
      </w:r>
    </w:p>
    <w:p w14:paraId="55FF9E75" w14:textId="468146B6" w:rsidR="00D45013" w:rsidRPr="00D45013" w:rsidRDefault="00901C32" w:rsidP="00511F98">
      <w:pPr>
        <w:pStyle w:val="Heading2"/>
      </w:pPr>
      <w:bookmarkStart w:id="46" w:name="_Toc88124082"/>
      <w:r>
        <w:t>14.1</w:t>
      </w:r>
      <w:r>
        <w:tab/>
      </w:r>
      <w:r w:rsidR="00D45013" w:rsidRPr="00D45013">
        <w:t xml:space="preserve">Injury </w:t>
      </w:r>
      <w:r w:rsidR="00D45013">
        <w:t>M</w:t>
      </w:r>
      <w:r w:rsidR="00D45013" w:rsidRPr="00D45013">
        <w:t xml:space="preserve">anagement and </w:t>
      </w:r>
      <w:r w:rsidR="00D45013">
        <w:t>W</w:t>
      </w:r>
      <w:r w:rsidR="00D45013" w:rsidRPr="00D45013">
        <w:t xml:space="preserve">orkers </w:t>
      </w:r>
      <w:r w:rsidR="00D45013">
        <w:t>C</w:t>
      </w:r>
      <w:r w:rsidR="00D45013" w:rsidRPr="00D45013">
        <w:t>ompensation</w:t>
      </w:r>
      <w:bookmarkEnd w:id="46"/>
    </w:p>
    <w:p w14:paraId="4A6EDE72" w14:textId="2FA78FFA" w:rsidR="00D45013" w:rsidRPr="00D45013" w:rsidRDefault="00D45013" w:rsidP="00EE00D8">
      <w:pPr>
        <w:pStyle w:val="Normal11pt"/>
        <w:ind w:left="720"/>
      </w:pPr>
      <w:r w:rsidRPr="00D45013">
        <w:t xml:space="preserve">The management system standard </w:t>
      </w:r>
      <w:r w:rsidRPr="002827A9">
        <w:rPr>
          <w:highlight w:val="yellow"/>
        </w:rPr>
        <w:t>NGC-</w:t>
      </w:r>
      <w:r w:rsidR="008341FC" w:rsidRPr="002827A9">
        <w:rPr>
          <w:highlight w:val="yellow"/>
        </w:rPr>
        <w:t>W</w:t>
      </w:r>
      <w:r w:rsidRPr="002827A9">
        <w:rPr>
          <w:highlight w:val="yellow"/>
        </w:rPr>
        <w:t>HSEQ-INC-ST-02 Injury management</w:t>
      </w:r>
      <w:r w:rsidRPr="00D45013">
        <w:t xml:space="preserve"> outlines the performance expectations, including but not limited to:</w:t>
      </w:r>
    </w:p>
    <w:p w14:paraId="1A58A37E" w14:textId="3843DAA4" w:rsidR="00D45013" w:rsidRPr="00D45013" w:rsidRDefault="00D45013" w:rsidP="00C7594B">
      <w:pPr>
        <w:pStyle w:val="Normal11pt"/>
        <w:numPr>
          <w:ilvl w:val="0"/>
          <w:numId w:val="32"/>
        </w:numPr>
        <w:ind w:left="1728"/>
      </w:pPr>
      <w:r w:rsidRPr="00D45013">
        <w:t>Prevention of injuries and reduction of severity of work-related injuries.</w:t>
      </w:r>
    </w:p>
    <w:p w14:paraId="5584D7B6" w14:textId="1E279262" w:rsidR="00D45013" w:rsidRPr="00D45013" w:rsidRDefault="00D45013" w:rsidP="00C7594B">
      <w:pPr>
        <w:pStyle w:val="Normal11pt"/>
        <w:numPr>
          <w:ilvl w:val="0"/>
          <w:numId w:val="32"/>
        </w:numPr>
        <w:ind w:left="1728"/>
      </w:pPr>
      <w:r w:rsidRPr="00D45013">
        <w:t>Support resourcing including medical follow up and management.</w:t>
      </w:r>
    </w:p>
    <w:p w14:paraId="64545122" w14:textId="6F27740B" w:rsidR="00D45013" w:rsidRPr="00D45013" w:rsidRDefault="00D45013" w:rsidP="00C7594B">
      <w:pPr>
        <w:pStyle w:val="Normal11pt"/>
        <w:numPr>
          <w:ilvl w:val="0"/>
          <w:numId w:val="32"/>
        </w:numPr>
        <w:ind w:left="1728"/>
      </w:pPr>
      <w:r w:rsidRPr="00D45013">
        <w:t>Workers compensation and return to work processes.</w:t>
      </w:r>
    </w:p>
    <w:p w14:paraId="531F511F" w14:textId="77777777" w:rsidR="00846CA6" w:rsidRDefault="00846CA6" w:rsidP="00EE00D8">
      <w:pPr>
        <w:pStyle w:val="Normal11pt"/>
        <w:ind w:left="720"/>
      </w:pPr>
    </w:p>
    <w:p w14:paraId="1652A78C" w14:textId="75C2F433" w:rsidR="00643081" w:rsidRDefault="00D45013" w:rsidP="00EE00D8">
      <w:pPr>
        <w:pStyle w:val="Normal11pt"/>
        <w:ind w:left="720"/>
      </w:pPr>
      <w:r w:rsidRPr="00D45013">
        <w:t>Specialist advice and support will also be sought where necessary to ensure workers receive the highest level of care expected.</w:t>
      </w:r>
    </w:p>
    <w:p w14:paraId="5761626C" w14:textId="2EC736D4" w:rsidR="00C668DD" w:rsidRPr="00C668DD" w:rsidRDefault="00C668DD" w:rsidP="00C668DD">
      <w:pPr>
        <w:pStyle w:val="Heading1"/>
        <w:rPr>
          <w:lang w:val="en-US"/>
        </w:rPr>
      </w:pPr>
      <w:bookmarkStart w:id="47" w:name="_Toc88124083"/>
      <w:r w:rsidRPr="00C668DD">
        <w:rPr>
          <w:lang w:val="en-US"/>
        </w:rPr>
        <w:t>Quality management</w:t>
      </w:r>
      <w:bookmarkEnd w:id="47"/>
    </w:p>
    <w:p w14:paraId="4E09B1C2" w14:textId="4C3A74A0" w:rsidR="00C668DD" w:rsidRDefault="00C668DD" w:rsidP="007D0E84">
      <w:pPr>
        <w:pStyle w:val="Normal11pt"/>
      </w:pPr>
      <w:r w:rsidRPr="00C668DD">
        <w:t xml:space="preserve">The management system standard </w:t>
      </w:r>
      <w:r w:rsidRPr="00B121F1">
        <w:rPr>
          <w:highlight w:val="yellow"/>
        </w:rPr>
        <w:t>NGC-</w:t>
      </w:r>
      <w:r w:rsidR="00B121F1" w:rsidRPr="00B121F1">
        <w:rPr>
          <w:highlight w:val="yellow"/>
        </w:rPr>
        <w:t>W</w:t>
      </w:r>
      <w:r w:rsidRPr="00B121F1">
        <w:rPr>
          <w:highlight w:val="yellow"/>
        </w:rPr>
        <w:t>HSEQ-QU-ST-01 Quality management</w:t>
      </w:r>
      <w:r w:rsidRPr="00C668DD">
        <w:t xml:space="preserve"> outlines how to achieve a reliable and high-quality product and service delivery. The structure of ISO 9001:2015 Quality management systems is </w:t>
      </w:r>
      <w:proofErr w:type="spellStart"/>
      <w:r w:rsidRPr="00C668DD">
        <w:t>utilised</w:t>
      </w:r>
      <w:proofErr w:type="spellEnd"/>
      <w:r w:rsidRPr="00C668DD">
        <w:t xml:space="preserve"> to provide guidance and structure for quality management processes within the wider organisation.</w:t>
      </w:r>
    </w:p>
    <w:p w14:paraId="3F3B03E5" w14:textId="744BB734" w:rsidR="008A1CF1" w:rsidRPr="008A1CF1" w:rsidRDefault="00901C32" w:rsidP="00511F98">
      <w:pPr>
        <w:pStyle w:val="Heading2"/>
      </w:pPr>
      <w:bookmarkStart w:id="48" w:name="_Toc88124084"/>
      <w:r>
        <w:t>15.1</w:t>
      </w:r>
      <w:r>
        <w:tab/>
      </w:r>
      <w:r w:rsidR="008A1CF1" w:rsidRPr="008A1CF1">
        <w:t xml:space="preserve">Quality </w:t>
      </w:r>
      <w:r w:rsidR="00076072">
        <w:t>N</w:t>
      </w:r>
      <w:r w:rsidR="008A1CF1" w:rsidRPr="008A1CF1">
        <w:t>onconformance</w:t>
      </w:r>
      <w:bookmarkEnd w:id="48"/>
      <w:r w:rsidR="008A1CF1" w:rsidRPr="008A1CF1">
        <w:t xml:space="preserve"> </w:t>
      </w:r>
    </w:p>
    <w:p w14:paraId="56114F4B" w14:textId="11847935" w:rsidR="008A1CF1" w:rsidRPr="008A1CF1" w:rsidRDefault="008A1CF1" w:rsidP="00F12995">
      <w:pPr>
        <w:pStyle w:val="Normal11pt"/>
        <w:ind w:left="720"/>
      </w:pPr>
      <w:r w:rsidRPr="008A1CF1">
        <w:t xml:space="preserve">Nonconformances shall be reported as determined by the </w:t>
      </w:r>
      <w:r w:rsidR="00076072">
        <w:t>General M</w:t>
      </w:r>
      <w:r w:rsidRPr="008A1CF1">
        <w:t xml:space="preserve">anager, using </w:t>
      </w:r>
      <w:r w:rsidR="00076072" w:rsidRPr="00076072">
        <w:rPr>
          <w:highlight w:val="yellow"/>
        </w:rPr>
        <w:t>NGC</w:t>
      </w:r>
      <w:r w:rsidRPr="00076072">
        <w:rPr>
          <w:highlight w:val="yellow"/>
        </w:rPr>
        <w:t>-</w:t>
      </w:r>
      <w:r w:rsidR="00076072" w:rsidRPr="00076072">
        <w:rPr>
          <w:highlight w:val="yellow"/>
        </w:rPr>
        <w:t>W</w:t>
      </w:r>
      <w:r w:rsidRPr="00076072">
        <w:rPr>
          <w:highlight w:val="yellow"/>
        </w:rPr>
        <w:t>HSEQ-INC-FM-01 Incident and nonconformance report form.</w:t>
      </w:r>
      <w:r w:rsidRPr="008A1CF1">
        <w:t xml:space="preserve"> </w:t>
      </w:r>
    </w:p>
    <w:p w14:paraId="711BC7AF" w14:textId="68D7D7D7" w:rsidR="008A1CF1" w:rsidRPr="008A1CF1" w:rsidRDefault="008A1CF1" w:rsidP="00F12995">
      <w:pPr>
        <w:pStyle w:val="Normal11pt"/>
        <w:ind w:left="720"/>
      </w:pPr>
      <w:r w:rsidRPr="008A1CF1">
        <w:t xml:space="preserve">Corrective and preventive action shall be determined by the manager for all changes relating to personnel or process adjustments in accordance with the management system standard </w:t>
      </w:r>
      <w:r w:rsidR="00076072" w:rsidRPr="00076072">
        <w:rPr>
          <w:highlight w:val="yellow"/>
        </w:rPr>
        <w:t>NGC</w:t>
      </w:r>
      <w:r w:rsidRPr="00076072">
        <w:rPr>
          <w:highlight w:val="yellow"/>
        </w:rPr>
        <w:t>-</w:t>
      </w:r>
      <w:r w:rsidR="00076072" w:rsidRPr="00076072">
        <w:rPr>
          <w:highlight w:val="yellow"/>
        </w:rPr>
        <w:t>W</w:t>
      </w:r>
      <w:r w:rsidRPr="00076072">
        <w:rPr>
          <w:highlight w:val="yellow"/>
        </w:rPr>
        <w:t>HSEQ-QU-ST-01 Quality management.</w:t>
      </w:r>
      <w:r w:rsidRPr="008A1CF1">
        <w:t xml:space="preserve"> </w:t>
      </w:r>
    </w:p>
    <w:p w14:paraId="1030CCEC" w14:textId="51C883CD" w:rsidR="008A1CF1" w:rsidRDefault="008A1CF1" w:rsidP="00F12995">
      <w:pPr>
        <w:pStyle w:val="Normal11pt"/>
        <w:ind w:left="720"/>
      </w:pPr>
      <w:r w:rsidRPr="008A1CF1">
        <w:t>The report will ensure remedies are being actioned in a timely manner and that the issue has been closed out.</w:t>
      </w:r>
    </w:p>
    <w:p w14:paraId="64F54839" w14:textId="237B4A34" w:rsidR="00C668DD" w:rsidRPr="00C668DD" w:rsidRDefault="00C668DD" w:rsidP="00B121F1">
      <w:pPr>
        <w:pStyle w:val="Heading1"/>
        <w:rPr>
          <w:lang w:val="en-US"/>
        </w:rPr>
      </w:pPr>
      <w:bookmarkStart w:id="49" w:name="_Toc88124085"/>
      <w:r w:rsidRPr="00C668DD">
        <w:rPr>
          <w:lang w:val="en-US"/>
        </w:rPr>
        <w:t xml:space="preserve">Environmental and </w:t>
      </w:r>
      <w:r w:rsidR="00B121F1">
        <w:rPr>
          <w:lang w:val="en-US"/>
        </w:rPr>
        <w:t>S</w:t>
      </w:r>
      <w:r w:rsidRPr="00C668DD">
        <w:rPr>
          <w:lang w:val="en-US"/>
        </w:rPr>
        <w:t xml:space="preserve">ustainability </w:t>
      </w:r>
      <w:r w:rsidR="00B121F1">
        <w:rPr>
          <w:lang w:val="en-US"/>
        </w:rPr>
        <w:t>M</w:t>
      </w:r>
      <w:r w:rsidRPr="00C668DD">
        <w:rPr>
          <w:lang w:val="en-US"/>
        </w:rPr>
        <w:t>anagement</w:t>
      </w:r>
      <w:bookmarkEnd w:id="49"/>
    </w:p>
    <w:p w14:paraId="1AA45DD7" w14:textId="066D0F86" w:rsidR="008E58AC" w:rsidRDefault="00C668DD" w:rsidP="007D0E84">
      <w:pPr>
        <w:pStyle w:val="Normal11pt"/>
      </w:pPr>
      <w:r w:rsidRPr="00C668DD">
        <w:t xml:space="preserve">The management system standard </w:t>
      </w:r>
      <w:r w:rsidR="00B121F1" w:rsidRPr="00B121F1">
        <w:rPr>
          <w:highlight w:val="yellow"/>
        </w:rPr>
        <w:t>NGC</w:t>
      </w:r>
      <w:r w:rsidRPr="00B121F1">
        <w:rPr>
          <w:highlight w:val="yellow"/>
        </w:rPr>
        <w:t>-</w:t>
      </w:r>
      <w:r w:rsidR="00B121F1" w:rsidRPr="00B121F1">
        <w:rPr>
          <w:highlight w:val="yellow"/>
        </w:rPr>
        <w:t>W</w:t>
      </w:r>
      <w:r w:rsidRPr="00B121F1">
        <w:rPr>
          <w:highlight w:val="yellow"/>
        </w:rPr>
        <w:t xml:space="preserve">HSEQ-ES-ST-01 Environmental and </w:t>
      </w:r>
      <w:r w:rsidR="00B121F1" w:rsidRPr="00B121F1">
        <w:rPr>
          <w:highlight w:val="yellow"/>
        </w:rPr>
        <w:t>S</w:t>
      </w:r>
      <w:r w:rsidRPr="00B121F1">
        <w:rPr>
          <w:highlight w:val="yellow"/>
        </w:rPr>
        <w:t xml:space="preserve">ustainability </w:t>
      </w:r>
      <w:r w:rsidR="00B121F1" w:rsidRPr="00B121F1">
        <w:rPr>
          <w:highlight w:val="yellow"/>
        </w:rPr>
        <w:t>M</w:t>
      </w:r>
      <w:r w:rsidRPr="00B121F1">
        <w:rPr>
          <w:highlight w:val="yellow"/>
        </w:rPr>
        <w:t>anagement</w:t>
      </w:r>
      <w:r w:rsidRPr="00C668DD">
        <w:t xml:space="preserve"> outlines how </w:t>
      </w:r>
      <w:r w:rsidR="003A227C">
        <w:t>NGC</w:t>
      </w:r>
      <w:r w:rsidRPr="00C668DD">
        <w:t xml:space="preserve"> will </w:t>
      </w:r>
      <w:proofErr w:type="spellStart"/>
      <w:r w:rsidRPr="00C668DD">
        <w:t>minimise</w:t>
      </w:r>
      <w:proofErr w:type="spellEnd"/>
      <w:r w:rsidRPr="00C668DD">
        <w:t xml:space="preserve"> environmental impacts and promote sustainability in work related activities. The structure of ISO 14001:2015 Environmental management systems is </w:t>
      </w:r>
      <w:proofErr w:type="spellStart"/>
      <w:r w:rsidRPr="00C668DD">
        <w:t>utilised</w:t>
      </w:r>
      <w:proofErr w:type="spellEnd"/>
      <w:r w:rsidRPr="00C668DD">
        <w:t xml:space="preserve"> to provide guidance and structure for these management processes within the wider organisation.</w:t>
      </w:r>
    </w:p>
    <w:p w14:paraId="11BEF3CA" w14:textId="5BE529AB" w:rsidR="004332E6" w:rsidRPr="004332E6" w:rsidRDefault="004332E6" w:rsidP="004332E6">
      <w:pPr>
        <w:pStyle w:val="Heading1"/>
        <w:rPr>
          <w:lang w:val="en-US"/>
        </w:rPr>
      </w:pPr>
      <w:bookmarkStart w:id="50" w:name="_Toc88124086"/>
      <w:r w:rsidRPr="004332E6">
        <w:rPr>
          <w:lang w:val="en-US"/>
        </w:rPr>
        <w:lastRenderedPageBreak/>
        <w:t xml:space="preserve">Emergency </w:t>
      </w:r>
      <w:r>
        <w:rPr>
          <w:lang w:val="en-US"/>
        </w:rPr>
        <w:t>P</w:t>
      </w:r>
      <w:r w:rsidRPr="004332E6">
        <w:rPr>
          <w:lang w:val="en-US"/>
        </w:rPr>
        <w:t xml:space="preserve">reparedness and </w:t>
      </w:r>
      <w:r>
        <w:rPr>
          <w:lang w:val="en-US"/>
        </w:rPr>
        <w:t>R</w:t>
      </w:r>
      <w:r w:rsidRPr="004332E6">
        <w:rPr>
          <w:lang w:val="en-US"/>
        </w:rPr>
        <w:t>esponse</w:t>
      </w:r>
      <w:bookmarkEnd w:id="50"/>
      <w:r w:rsidRPr="004332E6">
        <w:rPr>
          <w:lang w:val="en-US"/>
        </w:rPr>
        <w:t xml:space="preserve"> </w:t>
      </w:r>
    </w:p>
    <w:p w14:paraId="659B3FEE" w14:textId="6B432AB2" w:rsidR="004332E6" w:rsidRPr="004332E6" w:rsidRDefault="004332E6" w:rsidP="007D0E84">
      <w:pPr>
        <w:pStyle w:val="Normal11pt"/>
      </w:pPr>
      <w:r w:rsidRPr="004332E6">
        <w:t xml:space="preserve">The management system standard </w:t>
      </w:r>
      <w:r w:rsidRPr="002827A9">
        <w:rPr>
          <w:highlight w:val="yellow"/>
        </w:rPr>
        <w:t>NGC-WHSEQ-ECR-ST-01 Emergency Management and crisis</w:t>
      </w:r>
      <w:r w:rsidRPr="004332E6">
        <w:t xml:space="preserve"> recovery defines expectations with preparing for emergencies and prompt, effective recovery from these events should they occur.</w:t>
      </w:r>
    </w:p>
    <w:p w14:paraId="74E2829B" w14:textId="77777777" w:rsidR="00221783" w:rsidRDefault="00221783" w:rsidP="007D0E84">
      <w:pPr>
        <w:pStyle w:val="Normal11pt"/>
      </w:pPr>
    </w:p>
    <w:p w14:paraId="0FF08C78" w14:textId="43AA3C92" w:rsidR="004332E6" w:rsidRDefault="004332E6" w:rsidP="007D0E84">
      <w:pPr>
        <w:pStyle w:val="Normal11pt"/>
      </w:pPr>
      <w:r w:rsidRPr="004332E6">
        <w:t xml:space="preserve">To ensure that </w:t>
      </w:r>
      <w:r>
        <w:t>NGC</w:t>
      </w:r>
      <w:r w:rsidRPr="004332E6">
        <w:t xml:space="preserve"> is prepared for a work-based emergency, it is critical the following occurs:</w:t>
      </w:r>
    </w:p>
    <w:p w14:paraId="63A1DC2C" w14:textId="4771C7BB" w:rsidR="007C1851" w:rsidRDefault="007C1851" w:rsidP="007D0E84">
      <w:pPr>
        <w:pStyle w:val="Normal11pt"/>
      </w:pPr>
    </w:p>
    <w:p w14:paraId="1A498680" w14:textId="590C956E" w:rsidR="004332E6" w:rsidRPr="004332E6" w:rsidRDefault="004332E6" w:rsidP="00C7594B">
      <w:pPr>
        <w:pStyle w:val="Normal11pt"/>
        <w:numPr>
          <w:ilvl w:val="0"/>
          <w:numId w:val="32"/>
        </w:numPr>
      </w:pPr>
      <w:r w:rsidRPr="004332E6">
        <w:t xml:space="preserve">Show all workers and sub-contractors the relevant emergency processes, key </w:t>
      </w:r>
      <w:r w:rsidR="002827A9" w:rsidRPr="004332E6">
        <w:t>equipment,</w:t>
      </w:r>
      <w:r w:rsidRPr="004332E6">
        <w:t xml:space="preserve"> or locations critical for managing credible events. This is done as part of the induction – it is included in the induction checklist.</w:t>
      </w:r>
    </w:p>
    <w:p w14:paraId="11B9AB1A" w14:textId="18A65963" w:rsidR="004332E6" w:rsidRPr="004332E6" w:rsidRDefault="004332E6" w:rsidP="00C7594B">
      <w:pPr>
        <w:pStyle w:val="Normal11pt"/>
        <w:numPr>
          <w:ilvl w:val="0"/>
          <w:numId w:val="32"/>
        </w:numPr>
      </w:pPr>
      <w:r w:rsidRPr="004332E6">
        <w:t>Display emergency procedures in the office or other visible location.</w:t>
      </w:r>
    </w:p>
    <w:p w14:paraId="1AE5CCAE" w14:textId="40BFD6F3" w:rsidR="004332E6" w:rsidRPr="004332E6" w:rsidRDefault="004332E6" w:rsidP="00C7594B">
      <w:pPr>
        <w:pStyle w:val="Normal11pt"/>
        <w:numPr>
          <w:ilvl w:val="0"/>
          <w:numId w:val="32"/>
        </w:numPr>
      </w:pPr>
      <w:r w:rsidRPr="004332E6">
        <w:t>Check and mark fire extinguishers in accordance with relevant standards.</w:t>
      </w:r>
    </w:p>
    <w:p w14:paraId="7CE9E694" w14:textId="59957FA5" w:rsidR="004332E6" w:rsidRPr="004332E6" w:rsidRDefault="00901C32" w:rsidP="00511F98">
      <w:pPr>
        <w:pStyle w:val="Heading2"/>
      </w:pPr>
      <w:bookmarkStart w:id="51" w:name="_Toc88124087"/>
      <w:r>
        <w:t>17.1</w:t>
      </w:r>
      <w:r>
        <w:tab/>
      </w:r>
      <w:r w:rsidR="004332E6" w:rsidRPr="004332E6">
        <w:t xml:space="preserve">First </w:t>
      </w:r>
      <w:r w:rsidR="00AF6357">
        <w:t>A</w:t>
      </w:r>
      <w:r w:rsidR="004332E6" w:rsidRPr="004332E6">
        <w:t>id</w:t>
      </w:r>
      <w:bookmarkEnd w:id="51"/>
    </w:p>
    <w:p w14:paraId="343FC4E3" w14:textId="3EC73553" w:rsidR="004332E6" w:rsidRPr="004332E6" w:rsidRDefault="004332E6" w:rsidP="00F12995">
      <w:pPr>
        <w:pStyle w:val="Normal11pt"/>
        <w:ind w:left="720"/>
      </w:pPr>
      <w:r w:rsidRPr="004332E6">
        <w:t>All workers sh</w:t>
      </w:r>
      <w:r w:rsidR="00F804FA">
        <w:t>all</w:t>
      </w:r>
      <w:r w:rsidRPr="004332E6">
        <w:t xml:space="preserve"> have access to a team member with a current first aid qualification.</w:t>
      </w:r>
    </w:p>
    <w:p w14:paraId="0D70FB87" w14:textId="77777777" w:rsidR="004332E6" w:rsidRPr="004332E6" w:rsidRDefault="004332E6" w:rsidP="00F12995">
      <w:pPr>
        <w:pStyle w:val="Normal11pt"/>
        <w:ind w:left="720"/>
      </w:pPr>
      <w:r w:rsidRPr="004332E6">
        <w:t xml:space="preserve">In the event of an injury, an identified first aid trained person shall provide first aid in accordance with their level of training and assessment of the situation. </w:t>
      </w:r>
    </w:p>
    <w:p w14:paraId="426E3353" w14:textId="77777777" w:rsidR="004332E6" w:rsidRPr="004332E6" w:rsidRDefault="004332E6" w:rsidP="00F12995">
      <w:pPr>
        <w:pStyle w:val="Normal11pt"/>
        <w:ind w:left="720"/>
      </w:pPr>
      <w:r w:rsidRPr="004332E6">
        <w:t>Where the injury is significant i.e. deep laceration, fracture, the person will be stabilized and made comfortable. An appropriate evacuation process will be initiated, an ambulance called, or other applicable advanced medical assistance sought if required.</w:t>
      </w:r>
    </w:p>
    <w:p w14:paraId="18B3C35B" w14:textId="1D16D856" w:rsidR="004332E6" w:rsidRPr="004332E6" w:rsidRDefault="00901C32" w:rsidP="00511F98">
      <w:pPr>
        <w:pStyle w:val="Heading2"/>
      </w:pPr>
      <w:bookmarkStart w:id="52" w:name="_Toc88124088"/>
      <w:r>
        <w:t>17.2</w:t>
      </w:r>
      <w:r>
        <w:tab/>
      </w:r>
      <w:r w:rsidR="004332E6" w:rsidRPr="004332E6">
        <w:t xml:space="preserve">Emergency </w:t>
      </w:r>
      <w:r w:rsidR="00AF6357">
        <w:t>P</w:t>
      </w:r>
      <w:r w:rsidR="004332E6" w:rsidRPr="004332E6">
        <w:t>rocesses</w:t>
      </w:r>
      <w:bookmarkEnd w:id="52"/>
    </w:p>
    <w:p w14:paraId="435A497C" w14:textId="77777777" w:rsidR="004332E6" w:rsidRPr="004332E6" w:rsidRDefault="004332E6" w:rsidP="00F12995">
      <w:pPr>
        <w:pStyle w:val="Normal11pt"/>
        <w:ind w:left="720"/>
      </w:pPr>
      <w:r w:rsidRPr="004332E6">
        <w:t>Processes are to be in place to manage all credible emergency or crisis events. These include, but are not limited to, general emergency processes such as communications use and other critical items, injury/illness requiring intervention, fire, hazardous substances, vehicle incidents and animal strike.</w:t>
      </w:r>
    </w:p>
    <w:p w14:paraId="4C608381" w14:textId="77777777" w:rsidR="000A06A4" w:rsidRDefault="000A06A4" w:rsidP="00F12995">
      <w:pPr>
        <w:pStyle w:val="Normal11pt"/>
        <w:ind w:left="720"/>
      </w:pPr>
    </w:p>
    <w:p w14:paraId="79C1E233" w14:textId="7C7C6CA2" w:rsidR="004332E6" w:rsidRPr="004332E6" w:rsidRDefault="004332E6" w:rsidP="00F12995">
      <w:pPr>
        <w:pStyle w:val="Normal11pt"/>
        <w:ind w:left="720"/>
      </w:pPr>
      <w:r w:rsidRPr="004332E6">
        <w:t xml:space="preserve">These processes are to be appropriately communicated to stakeholders, such as team members or contractors that may require action in the event of an emergency. </w:t>
      </w:r>
    </w:p>
    <w:p w14:paraId="1E0FBBA9" w14:textId="77777777" w:rsidR="004332E6" w:rsidRPr="004332E6" w:rsidRDefault="004332E6" w:rsidP="00F12995">
      <w:pPr>
        <w:pStyle w:val="Normal11pt"/>
        <w:ind w:left="720"/>
      </w:pPr>
      <w:r w:rsidRPr="004332E6">
        <w:t>This shall be documented and tracked in the competency register or other relevant system.</w:t>
      </w:r>
    </w:p>
    <w:p w14:paraId="5C9F030E" w14:textId="74E5689C" w:rsidR="004332E6" w:rsidRPr="004332E6" w:rsidRDefault="00901C32" w:rsidP="00511F98">
      <w:pPr>
        <w:pStyle w:val="Heading2"/>
      </w:pPr>
      <w:bookmarkStart w:id="53" w:name="_Toc88124089"/>
      <w:r>
        <w:t>17.3</w:t>
      </w:r>
      <w:r>
        <w:tab/>
      </w:r>
      <w:r w:rsidR="004332E6" w:rsidRPr="004332E6">
        <w:t xml:space="preserve">Emergency </w:t>
      </w:r>
      <w:r w:rsidR="000A06A4">
        <w:t>D</w:t>
      </w:r>
      <w:r w:rsidR="004332E6" w:rsidRPr="004332E6">
        <w:t>rills</w:t>
      </w:r>
      <w:bookmarkEnd w:id="53"/>
    </w:p>
    <w:p w14:paraId="5B4526EC" w14:textId="6C06DCDB" w:rsidR="004332E6" w:rsidRPr="004332E6" w:rsidRDefault="004332E6" w:rsidP="00F12995">
      <w:pPr>
        <w:pStyle w:val="Normal11pt"/>
        <w:ind w:left="720"/>
      </w:pPr>
      <w:r w:rsidRPr="004332E6">
        <w:t xml:space="preserve">Periodic drills are to be completed on credible emergencies. This is to ensure systems required to manage them, are functioning, are well </w:t>
      </w:r>
      <w:r w:rsidR="000A06A4" w:rsidRPr="004332E6">
        <w:t>known,</w:t>
      </w:r>
      <w:r w:rsidRPr="004332E6">
        <w:t xml:space="preserve"> and going to be effective when used.</w:t>
      </w:r>
    </w:p>
    <w:p w14:paraId="06F308B9" w14:textId="53A5BC7A" w:rsidR="004332E6" w:rsidRPr="004332E6" w:rsidRDefault="004332E6" w:rsidP="00F12995">
      <w:pPr>
        <w:pStyle w:val="Normal11pt"/>
        <w:ind w:left="720"/>
      </w:pPr>
      <w:r w:rsidRPr="004332E6">
        <w:t>These drills may be done as a full-scale mock event or in small parts or critical response is fully tested no less frequently than annually.</w:t>
      </w:r>
    </w:p>
    <w:p w14:paraId="1470BAE5" w14:textId="77777777" w:rsidR="008F2BFA" w:rsidRDefault="008F2BFA" w:rsidP="00F12995">
      <w:pPr>
        <w:pStyle w:val="Normal11pt"/>
        <w:ind w:left="720"/>
      </w:pPr>
    </w:p>
    <w:p w14:paraId="4DB036EB" w14:textId="26C2A640" w:rsidR="008E58AC" w:rsidRDefault="004332E6" w:rsidP="00F12995">
      <w:pPr>
        <w:pStyle w:val="Normal11pt"/>
        <w:ind w:left="720"/>
      </w:pPr>
      <w:r w:rsidRPr="004332E6">
        <w:t>Critical general response aspects such as radio use, or a first aid event should be drilled no less frequently than every six months.</w:t>
      </w:r>
    </w:p>
    <w:p w14:paraId="69B219E7" w14:textId="7AF27267" w:rsidR="002F12E4" w:rsidRPr="002F12E4" w:rsidRDefault="002F12E4" w:rsidP="002F12E4">
      <w:pPr>
        <w:pStyle w:val="Heading1"/>
        <w:rPr>
          <w:lang w:val="en-US"/>
        </w:rPr>
      </w:pPr>
      <w:bookmarkStart w:id="54" w:name="_Toc88124090"/>
      <w:r w:rsidRPr="002F12E4">
        <w:rPr>
          <w:lang w:val="en-US"/>
        </w:rPr>
        <w:t xml:space="preserve">Document and </w:t>
      </w:r>
      <w:r>
        <w:rPr>
          <w:lang w:val="en-US"/>
        </w:rPr>
        <w:t>R</w:t>
      </w:r>
      <w:r w:rsidRPr="002F12E4">
        <w:rPr>
          <w:lang w:val="en-US"/>
        </w:rPr>
        <w:t xml:space="preserve">ecord </w:t>
      </w:r>
      <w:r>
        <w:rPr>
          <w:lang w:val="en-US"/>
        </w:rPr>
        <w:t>M</w:t>
      </w:r>
      <w:r w:rsidRPr="002F12E4">
        <w:rPr>
          <w:lang w:val="en-US"/>
        </w:rPr>
        <w:t>anagement</w:t>
      </w:r>
      <w:bookmarkEnd w:id="54"/>
    </w:p>
    <w:p w14:paraId="7098973F" w14:textId="73A49248" w:rsidR="002F12E4" w:rsidRPr="002F12E4" w:rsidRDefault="002F12E4" w:rsidP="007D0E84">
      <w:pPr>
        <w:pStyle w:val="Normal11pt"/>
      </w:pPr>
      <w:r w:rsidRPr="002F12E4">
        <w:t xml:space="preserve">The management system standard </w:t>
      </w:r>
      <w:r w:rsidRPr="00AF6357">
        <w:rPr>
          <w:highlight w:val="yellow"/>
        </w:rPr>
        <w:t>NGC-WHSEQ-DR-ST-01 Document and record management</w:t>
      </w:r>
      <w:r w:rsidRPr="002F12E4">
        <w:t xml:space="preserve"> defines expectations managing document generation, version control and record keeping. </w:t>
      </w:r>
    </w:p>
    <w:p w14:paraId="29944A16" w14:textId="2999B526" w:rsidR="000845D9" w:rsidRDefault="002F12E4" w:rsidP="007D0E84">
      <w:pPr>
        <w:pStyle w:val="Normal11pt"/>
      </w:pPr>
      <w:r w:rsidRPr="002F12E4">
        <w:t>In addition, documents are to be maintained, reviewed, updated and records made in accordance with legislative requirements.</w:t>
      </w:r>
    </w:p>
    <w:p w14:paraId="607B0B9F" w14:textId="44B41B7C" w:rsidR="00150054" w:rsidRPr="003206ED" w:rsidRDefault="00901C32" w:rsidP="00511F98">
      <w:pPr>
        <w:pStyle w:val="Heading2"/>
      </w:pPr>
      <w:bookmarkStart w:id="55" w:name="_Toc88124091"/>
      <w:r>
        <w:t>18.1</w:t>
      </w:r>
      <w:r>
        <w:tab/>
      </w:r>
      <w:r w:rsidR="00150054">
        <w:t>Creating and Updating Documents</w:t>
      </w:r>
      <w:bookmarkEnd w:id="55"/>
      <w:r w:rsidR="00150054">
        <w:t xml:space="preserve"> </w:t>
      </w:r>
    </w:p>
    <w:p w14:paraId="37B3EC8A" w14:textId="24451499" w:rsidR="00150054" w:rsidRDefault="004E5F3D" w:rsidP="00F12995">
      <w:pPr>
        <w:pStyle w:val="Normal11pt"/>
        <w:ind w:left="720"/>
      </w:pPr>
      <w:r>
        <w:t>When creating and updating document</w:t>
      </w:r>
      <w:r w:rsidR="00FC6A9C">
        <w:t xml:space="preserve">ed information, the organization shall ensure </w:t>
      </w:r>
      <w:r w:rsidR="00E805C3">
        <w:t>appropriate:</w:t>
      </w:r>
    </w:p>
    <w:p w14:paraId="63724693" w14:textId="672A010D" w:rsidR="00E805C3" w:rsidRDefault="00FF6672" w:rsidP="00901C32">
      <w:pPr>
        <w:pStyle w:val="ListAlpL1"/>
        <w:numPr>
          <w:ilvl w:val="0"/>
          <w:numId w:val="28"/>
        </w:numPr>
        <w:ind w:left="2160"/>
        <w:rPr>
          <w:lang w:val="en-US"/>
        </w:rPr>
      </w:pPr>
      <w:r>
        <w:rPr>
          <w:lang w:val="en-US"/>
        </w:rPr>
        <w:t>Identification</w:t>
      </w:r>
      <w:r w:rsidR="003454BC">
        <w:rPr>
          <w:lang w:val="en-US"/>
        </w:rPr>
        <w:t xml:space="preserve"> and description (</w:t>
      </w:r>
      <w:proofErr w:type="spellStart"/>
      <w:r w:rsidR="003454BC">
        <w:rPr>
          <w:lang w:val="en-US"/>
        </w:rPr>
        <w:t>eg</w:t>
      </w:r>
      <w:proofErr w:type="spellEnd"/>
      <w:r w:rsidR="003454BC">
        <w:rPr>
          <w:lang w:val="en-US"/>
        </w:rPr>
        <w:t xml:space="preserve"> a </w:t>
      </w:r>
      <w:r w:rsidR="00A15B55">
        <w:rPr>
          <w:lang w:val="en-US"/>
        </w:rPr>
        <w:t>title, date, author</w:t>
      </w:r>
      <w:r>
        <w:rPr>
          <w:lang w:val="en-US"/>
        </w:rPr>
        <w:t>, or reference number;</w:t>
      </w:r>
    </w:p>
    <w:p w14:paraId="6761FE5D" w14:textId="16B120D4" w:rsidR="00A15B55" w:rsidRDefault="00BE0E30" w:rsidP="00901C32">
      <w:pPr>
        <w:pStyle w:val="ListAlpL1"/>
        <w:numPr>
          <w:ilvl w:val="0"/>
          <w:numId w:val="28"/>
        </w:numPr>
        <w:ind w:left="2160"/>
        <w:rPr>
          <w:lang w:val="en-US"/>
        </w:rPr>
      </w:pPr>
      <w:r>
        <w:rPr>
          <w:lang w:val="en-US"/>
        </w:rPr>
        <w:lastRenderedPageBreak/>
        <w:t>Format (</w:t>
      </w:r>
      <w:proofErr w:type="spellStart"/>
      <w:r w:rsidR="00333F57">
        <w:rPr>
          <w:lang w:val="en-US"/>
        </w:rPr>
        <w:t>eg</w:t>
      </w:r>
      <w:proofErr w:type="spellEnd"/>
      <w:r w:rsidR="00333F57">
        <w:rPr>
          <w:lang w:val="en-US"/>
        </w:rPr>
        <w:t xml:space="preserve"> language, </w:t>
      </w:r>
      <w:r w:rsidR="00F73D62">
        <w:rPr>
          <w:lang w:val="en-US"/>
        </w:rPr>
        <w:t>software, version</w:t>
      </w:r>
      <w:r w:rsidR="00E249F2">
        <w:rPr>
          <w:lang w:val="en-US"/>
        </w:rPr>
        <w:t xml:space="preserve">, </w:t>
      </w:r>
      <w:r w:rsidR="003206ED">
        <w:rPr>
          <w:lang w:val="en-US"/>
        </w:rPr>
        <w:t>graphs,</w:t>
      </w:r>
      <w:r w:rsidR="00E249F2">
        <w:rPr>
          <w:lang w:val="en-US"/>
        </w:rPr>
        <w:t xml:space="preserve"> and media (</w:t>
      </w:r>
      <w:proofErr w:type="spellStart"/>
      <w:r w:rsidR="00E249F2">
        <w:rPr>
          <w:lang w:val="en-US"/>
        </w:rPr>
        <w:t>eg</w:t>
      </w:r>
      <w:proofErr w:type="spellEnd"/>
      <w:r w:rsidR="00E249F2">
        <w:rPr>
          <w:lang w:val="en-US"/>
        </w:rPr>
        <w:t xml:space="preserve"> paper</w:t>
      </w:r>
      <w:r w:rsidR="00F73D62">
        <w:rPr>
          <w:lang w:val="en-US"/>
        </w:rPr>
        <w:t>, electronic)</w:t>
      </w:r>
    </w:p>
    <w:p w14:paraId="391298D1" w14:textId="3B47F16B" w:rsidR="00FF6672" w:rsidRDefault="00901C32" w:rsidP="00901C32">
      <w:pPr>
        <w:pStyle w:val="ListAlpL1"/>
        <w:numPr>
          <w:ilvl w:val="0"/>
          <w:numId w:val="0"/>
        </w:numPr>
        <w:ind w:left="1800"/>
        <w:rPr>
          <w:lang w:val="en-US"/>
        </w:rPr>
      </w:pPr>
      <w:r>
        <w:rPr>
          <w:lang w:val="en-US"/>
        </w:rPr>
        <w:t>c.</w:t>
      </w:r>
      <w:r>
        <w:rPr>
          <w:lang w:val="en-US"/>
        </w:rPr>
        <w:tab/>
      </w:r>
      <w:r w:rsidR="00BD1F88">
        <w:rPr>
          <w:lang w:val="en-US"/>
        </w:rPr>
        <w:t xml:space="preserve">Review and approval for suitability and adequacy </w:t>
      </w:r>
    </w:p>
    <w:p w14:paraId="7AC63409" w14:textId="7BBAA463" w:rsidR="002F12E4" w:rsidRPr="002F12E4" w:rsidRDefault="00BE0E30" w:rsidP="00511F98">
      <w:pPr>
        <w:pStyle w:val="Heading2"/>
      </w:pPr>
      <w:bookmarkStart w:id="56" w:name="_Toc88124092"/>
      <w:r>
        <w:t>18.2</w:t>
      </w:r>
      <w:r>
        <w:tab/>
      </w:r>
      <w:r w:rsidR="002F12E4" w:rsidRPr="002F12E4">
        <w:t xml:space="preserve">Document </w:t>
      </w:r>
      <w:r w:rsidR="000845D9">
        <w:t>C</w:t>
      </w:r>
      <w:r w:rsidR="002F12E4" w:rsidRPr="002F12E4">
        <w:t>ontrol</w:t>
      </w:r>
      <w:bookmarkEnd w:id="56"/>
    </w:p>
    <w:p w14:paraId="20C72785" w14:textId="12FF038A" w:rsidR="002F12E4" w:rsidRPr="002F12E4" w:rsidRDefault="002F12E4" w:rsidP="00F12995">
      <w:pPr>
        <w:pStyle w:val="Normal11pt"/>
        <w:ind w:left="720"/>
      </w:pPr>
      <w:r w:rsidRPr="002F12E4">
        <w:t xml:space="preserve">Processes exist for the approval, </w:t>
      </w:r>
      <w:r w:rsidR="001967F4" w:rsidRPr="002F12E4">
        <w:t>issue,</w:t>
      </w:r>
      <w:r w:rsidRPr="002F12E4">
        <w:t xml:space="preserve"> and change of controlled documents</w:t>
      </w:r>
      <w:r w:rsidRPr="00E9136C">
        <w:rPr>
          <w:highlight w:val="yellow"/>
        </w:rPr>
        <w:t>. The NGC-HSEQ-DR-GL-01 Document naming conventions</w:t>
      </w:r>
      <w:r w:rsidRPr="002F12E4">
        <w:t xml:space="preserve"> and related processes apply to all controlled documents and related records.</w:t>
      </w:r>
    </w:p>
    <w:p w14:paraId="4CD5FD35" w14:textId="77777777" w:rsidR="00E9136C" w:rsidRDefault="00E9136C" w:rsidP="00F12995">
      <w:pPr>
        <w:pStyle w:val="Normal11pt"/>
        <w:ind w:left="720"/>
      </w:pPr>
    </w:p>
    <w:p w14:paraId="1343E2AD" w14:textId="1BCE1A5C" w:rsidR="002F12E4" w:rsidRPr="002F12E4" w:rsidRDefault="002F12E4" w:rsidP="00F12995">
      <w:pPr>
        <w:pStyle w:val="Normal11pt"/>
        <w:ind w:left="720"/>
      </w:pPr>
      <w:r w:rsidRPr="002F12E4">
        <w:t xml:space="preserve">All relevant documents shall be available for use when and where they are needed. </w:t>
      </w:r>
    </w:p>
    <w:p w14:paraId="2E5BB3A8" w14:textId="77777777" w:rsidR="002F12E4" w:rsidRPr="002F12E4" w:rsidRDefault="002F12E4" w:rsidP="00F12995">
      <w:pPr>
        <w:pStyle w:val="Normal11pt"/>
        <w:ind w:left="720"/>
      </w:pPr>
      <w:r w:rsidRPr="002F12E4">
        <w:t>Any documented information should be retained as evidence of conformity and shall be protected from unintended alterations.</w:t>
      </w:r>
    </w:p>
    <w:p w14:paraId="1D4FEE94" w14:textId="77777777" w:rsidR="00E9136C" w:rsidRDefault="00E9136C" w:rsidP="00F12995">
      <w:pPr>
        <w:pStyle w:val="Normal11pt"/>
        <w:ind w:left="720"/>
      </w:pPr>
    </w:p>
    <w:p w14:paraId="0F07FF56" w14:textId="1E806CD3" w:rsidR="002F12E4" w:rsidRPr="00D4581A" w:rsidRDefault="002F12E4" w:rsidP="00F12995">
      <w:pPr>
        <w:pStyle w:val="Normal11pt"/>
        <w:ind w:left="720"/>
      </w:pPr>
      <w:r w:rsidRPr="00D4581A">
        <w:t xml:space="preserve">The leadership team will be responsible for any reviews and promoting any changes to documents, including those that form part of the </w:t>
      </w:r>
      <w:r w:rsidR="00E9136C" w:rsidRPr="00D4581A">
        <w:t>W</w:t>
      </w:r>
      <w:r w:rsidRPr="00D4581A">
        <w:t xml:space="preserve">HSEQ system. Records of the originator are to be retained along with the applicable review schedule. </w:t>
      </w:r>
    </w:p>
    <w:p w14:paraId="0C37EAB7" w14:textId="6C9005C3" w:rsidR="003206E2" w:rsidRPr="003B53EE" w:rsidRDefault="002F12E4" w:rsidP="00F12995">
      <w:pPr>
        <w:pStyle w:val="Normal11pt"/>
        <w:ind w:left="720"/>
      </w:pPr>
      <w:r w:rsidRPr="00D4581A">
        <w:t xml:space="preserve">All </w:t>
      </w:r>
      <w:r w:rsidR="00E9136C" w:rsidRPr="00D4581A">
        <w:t>W</w:t>
      </w:r>
      <w:r w:rsidRPr="00D4581A">
        <w:t xml:space="preserve">HSEQ documents are required to be reviewed periodically, or when necessary, no less frequently than annually in accordance with </w:t>
      </w:r>
      <w:r w:rsidR="00EF51C7" w:rsidRPr="00D4581A">
        <w:t>legal and</w:t>
      </w:r>
      <w:r w:rsidR="00EF51C7">
        <w:t xml:space="preserve"> customer </w:t>
      </w:r>
      <w:r w:rsidR="00D6297E">
        <w:t xml:space="preserve">and or other </w:t>
      </w:r>
      <w:r w:rsidRPr="002F12E4">
        <w:t xml:space="preserve">requirements. </w:t>
      </w:r>
    </w:p>
    <w:p w14:paraId="47FFBFEF" w14:textId="35EE7505" w:rsidR="003206E2" w:rsidRPr="004D4FC5" w:rsidRDefault="00BE0E30" w:rsidP="00511F98">
      <w:pPr>
        <w:pStyle w:val="Heading2"/>
      </w:pPr>
      <w:bookmarkStart w:id="57" w:name="_Toc88124093"/>
      <w:r>
        <w:t>18</w:t>
      </w:r>
      <w:r w:rsidR="0048065F">
        <w:t>.3</w:t>
      </w:r>
      <w:r w:rsidR="0048065F">
        <w:tab/>
      </w:r>
      <w:r w:rsidR="003206E2" w:rsidRPr="004D4FC5">
        <w:t>Archiving of Records</w:t>
      </w:r>
      <w:bookmarkEnd w:id="57"/>
    </w:p>
    <w:p w14:paraId="394CE7C4" w14:textId="77777777" w:rsidR="003B53EE" w:rsidRDefault="003206E2" w:rsidP="00F12995">
      <w:pPr>
        <w:pStyle w:val="Normal11pt"/>
        <w:ind w:left="720"/>
      </w:pPr>
      <w:r w:rsidRPr="004D4FC5">
        <w:t xml:space="preserve">Records archived are filed in the office area and shall remain legible, readily identifiable, </w:t>
      </w:r>
      <w:r w:rsidR="00F73D65" w:rsidRPr="004D4FC5">
        <w:t>traceable,</w:t>
      </w:r>
      <w:r w:rsidRPr="004D4FC5">
        <w:t xml:space="preserve"> and securely stored in a suitable medium and environment to </w:t>
      </w:r>
      <w:proofErr w:type="spellStart"/>
      <w:r w:rsidRPr="004D4FC5">
        <w:t>minimise</w:t>
      </w:r>
      <w:proofErr w:type="spellEnd"/>
      <w:r w:rsidRPr="004D4FC5">
        <w:t xml:space="preserve"> deterioration or damage and to prevent loss. Retention dates shall be as stated below, after which disposal can occur at the </w:t>
      </w:r>
      <w:r>
        <w:t>CEO’s</w:t>
      </w:r>
      <w:r w:rsidRPr="004D4FC5">
        <w:t xml:space="preserve"> option. When storage space in the Office area becomes critical, other storage medium will be processed and documented at the time, for example scanning the records and archiving electronically or storing hardcopy records off site</w:t>
      </w:r>
      <w:r w:rsidR="003B53EE">
        <w:t>.</w:t>
      </w:r>
    </w:p>
    <w:p w14:paraId="3A30B455" w14:textId="77777777" w:rsidR="003B53EE" w:rsidRDefault="003B53EE" w:rsidP="00F12995">
      <w:pPr>
        <w:pStyle w:val="Normal11pt"/>
        <w:ind w:left="720"/>
      </w:pPr>
    </w:p>
    <w:p w14:paraId="566416EE" w14:textId="2E2F3DDE" w:rsidR="003B53EE" w:rsidRDefault="003B53EE" w:rsidP="00F12995">
      <w:pPr>
        <w:pStyle w:val="Normal11pt"/>
        <w:ind w:left="720"/>
      </w:pPr>
      <w:r w:rsidRPr="002F12E4">
        <w:t xml:space="preserve">Records that are confidential in nature, are to be treated as such and all appropriate controls need to be in place to prevent </w:t>
      </w:r>
      <w:proofErr w:type="spellStart"/>
      <w:r w:rsidRPr="002F12E4">
        <w:t>unauthorised</w:t>
      </w:r>
      <w:proofErr w:type="spellEnd"/>
      <w:r w:rsidRPr="002F12E4">
        <w:t xml:space="preserve"> access.</w:t>
      </w:r>
    </w:p>
    <w:p w14:paraId="65652E29" w14:textId="77777777" w:rsidR="00221783" w:rsidRDefault="00221783" w:rsidP="007D0E84">
      <w:pPr>
        <w:pStyle w:val="Normal11pt"/>
      </w:pPr>
    </w:p>
    <w:p w14:paraId="0C535648" w14:textId="5E466494" w:rsidR="003206E2" w:rsidRPr="004D4FC5" w:rsidRDefault="00221783" w:rsidP="0048065F">
      <w:pPr>
        <w:pStyle w:val="Notes"/>
      </w:pPr>
      <w:r>
        <w:t xml:space="preserve"> </w:t>
      </w:r>
      <w:r w:rsidR="003206E2" w:rsidRPr="004D4FC5">
        <w:t xml:space="preserve">Retention Table </w:t>
      </w:r>
    </w:p>
    <w:tbl>
      <w:tblPr>
        <w:tblW w:w="4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629"/>
        <w:gridCol w:w="1520"/>
      </w:tblGrid>
      <w:tr w:rsidR="003206E2" w:rsidRPr="002827A9" w14:paraId="57D8BC50" w14:textId="77777777" w:rsidTr="00221783">
        <w:trPr>
          <w:trHeight w:val="340"/>
          <w:jc w:val="center"/>
        </w:trPr>
        <w:tc>
          <w:tcPr>
            <w:tcW w:w="2321" w:type="pct"/>
            <w:shd w:val="clear" w:color="auto" w:fill="E0E0E0"/>
            <w:vAlign w:val="center"/>
          </w:tcPr>
          <w:p w14:paraId="4C1413F0" w14:textId="77777777" w:rsidR="003206E2" w:rsidRPr="006C516D" w:rsidRDefault="003206E2" w:rsidP="007D0E84">
            <w:pPr>
              <w:pStyle w:val="TOC1"/>
            </w:pPr>
            <w:r w:rsidRPr="006C516D">
              <w:t>Item</w:t>
            </w:r>
          </w:p>
        </w:tc>
        <w:tc>
          <w:tcPr>
            <w:tcW w:w="1697" w:type="pct"/>
            <w:shd w:val="clear" w:color="auto" w:fill="E0E0E0"/>
            <w:vAlign w:val="center"/>
          </w:tcPr>
          <w:p w14:paraId="394DC3B7" w14:textId="77777777" w:rsidR="003206E2" w:rsidRPr="006C516D" w:rsidRDefault="003206E2" w:rsidP="007D0E84">
            <w:pPr>
              <w:pStyle w:val="TOC1"/>
            </w:pPr>
            <w:r w:rsidRPr="006C516D">
              <w:t>Retention (Office)</w:t>
            </w:r>
          </w:p>
        </w:tc>
        <w:tc>
          <w:tcPr>
            <w:tcW w:w="981" w:type="pct"/>
            <w:shd w:val="clear" w:color="auto" w:fill="E0E0E0"/>
            <w:vAlign w:val="center"/>
          </w:tcPr>
          <w:p w14:paraId="775A2209" w14:textId="77777777" w:rsidR="003206E2" w:rsidRPr="006C516D" w:rsidRDefault="003206E2" w:rsidP="007D0E84">
            <w:pPr>
              <w:pStyle w:val="TOC1"/>
            </w:pPr>
            <w:r w:rsidRPr="006C516D">
              <w:t>Archives</w:t>
            </w:r>
          </w:p>
        </w:tc>
      </w:tr>
      <w:tr w:rsidR="003206E2" w:rsidRPr="002827A9" w14:paraId="1D84193B" w14:textId="77777777" w:rsidTr="00221783">
        <w:trPr>
          <w:trHeight w:val="311"/>
          <w:jc w:val="center"/>
        </w:trPr>
        <w:tc>
          <w:tcPr>
            <w:tcW w:w="2321" w:type="pct"/>
            <w:vAlign w:val="center"/>
          </w:tcPr>
          <w:p w14:paraId="30BD2B72" w14:textId="77777777" w:rsidR="003206E2" w:rsidRPr="006C516D" w:rsidRDefault="003206E2" w:rsidP="007D0E84">
            <w:pPr>
              <w:pStyle w:val="TOC1"/>
            </w:pPr>
            <w:r w:rsidRPr="006C516D">
              <w:t>Accounting Records</w:t>
            </w:r>
          </w:p>
        </w:tc>
        <w:tc>
          <w:tcPr>
            <w:tcW w:w="1697" w:type="pct"/>
            <w:vAlign w:val="center"/>
          </w:tcPr>
          <w:p w14:paraId="64387AD8" w14:textId="77777777" w:rsidR="003206E2" w:rsidRPr="006C516D" w:rsidRDefault="003206E2" w:rsidP="007D0E84">
            <w:pPr>
              <w:pStyle w:val="TOC1"/>
            </w:pPr>
            <w:r w:rsidRPr="006C516D">
              <w:t>2 Years</w:t>
            </w:r>
          </w:p>
        </w:tc>
        <w:tc>
          <w:tcPr>
            <w:tcW w:w="981" w:type="pct"/>
            <w:vAlign w:val="center"/>
          </w:tcPr>
          <w:p w14:paraId="65CDA6C7" w14:textId="77777777" w:rsidR="003206E2" w:rsidRPr="006C516D" w:rsidRDefault="003206E2" w:rsidP="007D0E84">
            <w:pPr>
              <w:pStyle w:val="TOC1"/>
            </w:pPr>
            <w:r w:rsidRPr="006C516D">
              <w:t>5 Years</w:t>
            </w:r>
          </w:p>
        </w:tc>
      </w:tr>
      <w:tr w:rsidR="003206E2" w:rsidRPr="002827A9" w14:paraId="16B454AB" w14:textId="77777777" w:rsidTr="00221783">
        <w:trPr>
          <w:jc w:val="center"/>
        </w:trPr>
        <w:tc>
          <w:tcPr>
            <w:tcW w:w="2321" w:type="pct"/>
            <w:vAlign w:val="center"/>
          </w:tcPr>
          <w:p w14:paraId="6FC8A65A" w14:textId="77777777" w:rsidR="003206E2" w:rsidRPr="006C516D" w:rsidRDefault="003206E2" w:rsidP="007D0E84">
            <w:pPr>
              <w:pStyle w:val="TOC1"/>
            </w:pPr>
            <w:r w:rsidRPr="006C516D">
              <w:t>Accounts Payable</w:t>
            </w:r>
          </w:p>
        </w:tc>
        <w:tc>
          <w:tcPr>
            <w:tcW w:w="1697" w:type="pct"/>
            <w:vAlign w:val="center"/>
          </w:tcPr>
          <w:p w14:paraId="7FA2B431" w14:textId="77777777" w:rsidR="003206E2" w:rsidRPr="006C516D" w:rsidRDefault="003206E2" w:rsidP="007D0E84">
            <w:pPr>
              <w:pStyle w:val="TOC1"/>
            </w:pPr>
            <w:r w:rsidRPr="006C516D">
              <w:t>2 Years</w:t>
            </w:r>
          </w:p>
        </w:tc>
        <w:tc>
          <w:tcPr>
            <w:tcW w:w="981" w:type="pct"/>
            <w:vAlign w:val="center"/>
          </w:tcPr>
          <w:p w14:paraId="1FE7B26A" w14:textId="77777777" w:rsidR="003206E2" w:rsidRPr="006C516D" w:rsidRDefault="003206E2" w:rsidP="007D0E84">
            <w:pPr>
              <w:pStyle w:val="TOC1"/>
            </w:pPr>
            <w:r w:rsidRPr="006C516D">
              <w:t>5 Years</w:t>
            </w:r>
          </w:p>
        </w:tc>
      </w:tr>
      <w:tr w:rsidR="003206E2" w:rsidRPr="002827A9" w14:paraId="72232146" w14:textId="77777777" w:rsidTr="00221783">
        <w:trPr>
          <w:jc w:val="center"/>
        </w:trPr>
        <w:tc>
          <w:tcPr>
            <w:tcW w:w="2321" w:type="pct"/>
            <w:vAlign w:val="center"/>
          </w:tcPr>
          <w:p w14:paraId="1F20D487" w14:textId="77777777" w:rsidR="003206E2" w:rsidRPr="006C516D" w:rsidRDefault="003206E2" w:rsidP="007D0E84">
            <w:pPr>
              <w:pStyle w:val="TOC1"/>
            </w:pPr>
            <w:r w:rsidRPr="006C516D">
              <w:t>Accounts Receivable</w:t>
            </w:r>
          </w:p>
        </w:tc>
        <w:tc>
          <w:tcPr>
            <w:tcW w:w="1697" w:type="pct"/>
            <w:vAlign w:val="center"/>
          </w:tcPr>
          <w:p w14:paraId="4985FF8E" w14:textId="77777777" w:rsidR="003206E2" w:rsidRPr="006C516D" w:rsidRDefault="003206E2" w:rsidP="007D0E84">
            <w:pPr>
              <w:pStyle w:val="TOC1"/>
            </w:pPr>
            <w:r w:rsidRPr="006C516D">
              <w:t>2 Years</w:t>
            </w:r>
          </w:p>
        </w:tc>
        <w:tc>
          <w:tcPr>
            <w:tcW w:w="981" w:type="pct"/>
            <w:vAlign w:val="center"/>
          </w:tcPr>
          <w:p w14:paraId="34A9D37D" w14:textId="77777777" w:rsidR="003206E2" w:rsidRPr="006C516D" w:rsidRDefault="003206E2" w:rsidP="007D0E84">
            <w:pPr>
              <w:pStyle w:val="TOC1"/>
            </w:pPr>
            <w:r w:rsidRPr="006C516D">
              <w:t>5 Years</w:t>
            </w:r>
          </w:p>
        </w:tc>
      </w:tr>
      <w:tr w:rsidR="003206E2" w:rsidRPr="002827A9" w14:paraId="2EB435E4" w14:textId="77777777" w:rsidTr="00221783">
        <w:trPr>
          <w:jc w:val="center"/>
        </w:trPr>
        <w:tc>
          <w:tcPr>
            <w:tcW w:w="2321" w:type="pct"/>
            <w:vAlign w:val="center"/>
          </w:tcPr>
          <w:p w14:paraId="48C0637B" w14:textId="77777777" w:rsidR="003206E2" w:rsidRPr="006C516D" w:rsidRDefault="003206E2" w:rsidP="007D0E84">
            <w:pPr>
              <w:pStyle w:val="TOC1"/>
            </w:pPr>
            <w:r w:rsidRPr="006C516D">
              <w:t>Tax Records</w:t>
            </w:r>
          </w:p>
        </w:tc>
        <w:tc>
          <w:tcPr>
            <w:tcW w:w="1697" w:type="pct"/>
            <w:vAlign w:val="center"/>
          </w:tcPr>
          <w:p w14:paraId="17B532A3" w14:textId="77777777" w:rsidR="003206E2" w:rsidRPr="006C516D" w:rsidRDefault="003206E2" w:rsidP="007D0E84">
            <w:pPr>
              <w:pStyle w:val="TOC1"/>
            </w:pPr>
            <w:r w:rsidRPr="006C516D">
              <w:t>2 Years</w:t>
            </w:r>
          </w:p>
        </w:tc>
        <w:tc>
          <w:tcPr>
            <w:tcW w:w="981" w:type="pct"/>
            <w:vAlign w:val="center"/>
          </w:tcPr>
          <w:p w14:paraId="1D645F99" w14:textId="77777777" w:rsidR="003206E2" w:rsidRPr="006C516D" w:rsidRDefault="003206E2" w:rsidP="007D0E84">
            <w:pPr>
              <w:pStyle w:val="TOC1"/>
            </w:pPr>
            <w:r w:rsidRPr="006C516D">
              <w:t>5 Years</w:t>
            </w:r>
          </w:p>
        </w:tc>
      </w:tr>
      <w:tr w:rsidR="003206E2" w:rsidRPr="002827A9" w14:paraId="56D001C4"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52844657" w14:textId="77777777" w:rsidR="003206E2" w:rsidRPr="006C516D" w:rsidRDefault="003206E2" w:rsidP="007D0E84">
            <w:pPr>
              <w:pStyle w:val="TOC1"/>
            </w:pPr>
            <w:r w:rsidRPr="006C516D">
              <w:t>Audit and Inspections</w:t>
            </w:r>
          </w:p>
        </w:tc>
        <w:tc>
          <w:tcPr>
            <w:tcW w:w="1697" w:type="pct"/>
            <w:tcBorders>
              <w:top w:val="single" w:sz="4" w:space="0" w:color="auto"/>
              <w:left w:val="single" w:sz="4" w:space="0" w:color="auto"/>
              <w:bottom w:val="single" w:sz="4" w:space="0" w:color="auto"/>
              <w:right w:val="single" w:sz="4" w:space="0" w:color="auto"/>
            </w:tcBorders>
            <w:vAlign w:val="center"/>
          </w:tcPr>
          <w:p w14:paraId="378B61A1"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792D3826" w14:textId="77777777" w:rsidR="003206E2" w:rsidRPr="006C516D" w:rsidRDefault="003206E2" w:rsidP="007D0E84">
            <w:pPr>
              <w:pStyle w:val="TOC1"/>
            </w:pPr>
            <w:r w:rsidRPr="006C516D">
              <w:t>5 Years</w:t>
            </w:r>
          </w:p>
        </w:tc>
      </w:tr>
      <w:tr w:rsidR="003206E2" w:rsidRPr="002827A9" w14:paraId="4FA30DF1"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04E08EB4" w14:textId="77777777" w:rsidR="003206E2" w:rsidRPr="006C516D" w:rsidRDefault="003206E2" w:rsidP="007D0E84">
            <w:pPr>
              <w:pStyle w:val="TOC1"/>
            </w:pPr>
            <w:r w:rsidRPr="006C516D">
              <w:t>Emergency Equipment Records</w:t>
            </w:r>
          </w:p>
        </w:tc>
        <w:tc>
          <w:tcPr>
            <w:tcW w:w="1697" w:type="pct"/>
            <w:tcBorders>
              <w:top w:val="single" w:sz="4" w:space="0" w:color="auto"/>
              <w:left w:val="single" w:sz="4" w:space="0" w:color="auto"/>
              <w:bottom w:val="single" w:sz="4" w:space="0" w:color="auto"/>
              <w:right w:val="single" w:sz="4" w:space="0" w:color="auto"/>
            </w:tcBorders>
            <w:vAlign w:val="center"/>
          </w:tcPr>
          <w:p w14:paraId="35CF4258"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6B30F139" w14:textId="77777777" w:rsidR="003206E2" w:rsidRPr="006C516D" w:rsidRDefault="003206E2" w:rsidP="007D0E84">
            <w:pPr>
              <w:pStyle w:val="TOC1"/>
            </w:pPr>
            <w:r w:rsidRPr="006C516D">
              <w:t>5 Years</w:t>
            </w:r>
          </w:p>
        </w:tc>
      </w:tr>
      <w:tr w:rsidR="003206E2" w:rsidRPr="002827A9" w14:paraId="21C24F40"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3D5AC8AB" w14:textId="77777777" w:rsidR="003206E2" w:rsidRPr="006C516D" w:rsidRDefault="003206E2" w:rsidP="007D0E84">
            <w:pPr>
              <w:pStyle w:val="TOC1"/>
            </w:pPr>
            <w:r w:rsidRPr="006C516D">
              <w:t>General OHS Records</w:t>
            </w:r>
          </w:p>
        </w:tc>
        <w:tc>
          <w:tcPr>
            <w:tcW w:w="1697" w:type="pct"/>
            <w:tcBorders>
              <w:top w:val="single" w:sz="4" w:space="0" w:color="auto"/>
              <w:left w:val="single" w:sz="4" w:space="0" w:color="auto"/>
              <w:bottom w:val="single" w:sz="4" w:space="0" w:color="auto"/>
              <w:right w:val="single" w:sz="4" w:space="0" w:color="auto"/>
            </w:tcBorders>
            <w:vAlign w:val="center"/>
          </w:tcPr>
          <w:p w14:paraId="5ED11419"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15FCE3F8" w14:textId="77777777" w:rsidR="003206E2" w:rsidRPr="006C516D" w:rsidRDefault="003206E2" w:rsidP="007D0E84">
            <w:pPr>
              <w:pStyle w:val="TOC1"/>
            </w:pPr>
            <w:r w:rsidRPr="006C516D">
              <w:t>5 Years</w:t>
            </w:r>
          </w:p>
        </w:tc>
      </w:tr>
      <w:tr w:rsidR="003206E2" w:rsidRPr="002827A9" w14:paraId="14A65CB3"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36671FE5" w14:textId="77777777" w:rsidR="003206E2" w:rsidRPr="006C516D" w:rsidRDefault="003206E2" w:rsidP="007D0E84">
            <w:pPr>
              <w:pStyle w:val="TOC1"/>
            </w:pPr>
            <w:r w:rsidRPr="006C516D">
              <w:t>General Environmental Records</w:t>
            </w:r>
          </w:p>
        </w:tc>
        <w:tc>
          <w:tcPr>
            <w:tcW w:w="1697" w:type="pct"/>
            <w:tcBorders>
              <w:top w:val="single" w:sz="4" w:space="0" w:color="auto"/>
              <w:left w:val="single" w:sz="4" w:space="0" w:color="auto"/>
              <w:bottom w:val="single" w:sz="4" w:space="0" w:color="auto"/>
              <w:right w:val="single" w:sz="4" w:space="0" w:color="auto"/>
            </w:tcBorders>
            <w:vAlign w:val="center"/>
          </w:tcPr>
          <w:p w14:paraId="2D3F5F45"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7336B40D" w14:textId="77777777" w:rsidR="003206E2" w:rsidRPr="006C516D" w:rsidRDefault="003206E2" w:rsidP="007D0E84">
            <w:pPr>
              <w:pStyle w:val="TOC1"/>
            </w:pPr>
            <w:r w:rsidRPr="006C516D">
              <w:t>5 Years</w:t>
            </w:r>
          </w:p>
        </w:tc>
      </w:tr>
      <w:tr w:rsidR="003206E2" w:rsidRPr="002827A9" w14:paraId="739B6899"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4D3EE9D0" w14:textId="77777777" w:rsidR="003206E2" w:rsidRPr="006C516D" w:rsidRDefault="003206E2" w:rsidP="007D0E84">
            <w:pPr>
              <w:pStyle w:val="TOC1"/>
            </w:pPr>
            <w:r w:rsidRPr="006C516D">
              <w:t>Incident Reports</w:t>
            </w:r>
          </w:p>
        </w:tc>
        <w:tc>
          <w:tcPr>
            <w:tcW w:w="1697" w:type="pct"/>
            <w:tcBorders>
              <w:top w:val="single" w:sz="4" w:space="0" w:color="auto"/>
              <w:left w:val="single" w:sz="4" w:space="0" w:color="auto"/>
              <w:bottom w:val="single" w:sz="4" w:space="0" w:color="auto"/>
              <w:right w:val="single" w:sz="4" w:space="0" w:color="auto"/>
            </w:tcBorders>
            <w:vAlign w:val="center"/>
          </w:tcPr>
          <w:p w14:paraId="019C9F8B"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70A135D7" w14:textId="77777777" w:rsidR="003206E2" w:rsidRPr="006C516D" w:rsidRDefault="003206E2" w:rsidP="007D0E84">
            <w:pPr>
              <w:pStyle w:val="TOC1"/>
            </w:pPr>
            <w:r w:rsidRPr="006C516D">
              <w:t>5 Years</w:t>
            </w:r>
          </w:p>
        </w:tc>
      </w:tr>
      <w:tr w:rsidR="003206E2" w:rsidRPr="002827A9" w14:paraId="6D842F06"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2C08A5C0" w14:textId="77777777" w:rsidR="003206E2" w:rsidRPr="006C516D" w:rsidRDefault="003206E2" w:rsidP="007D0E84">
            <w:pPr>
              <w:pStyle w:val="TOC1"/>
            </w:pPr>
            <w:r w:rsidRPr="006C516D">
              <w:t>Maintenance and Service Records</w:t>
            </w:r>
          </w:p>
        </w:tc>
        <w:tc>
          <w:tcPr>
            <w:tcW w:w="1697" w:type="pct"/>
            <w:tcBorders>
              <w:top w:val="single" w:sz="4" w:space="0" w:color="auto"/>
              <w:left w:val="single" w:sz="4" w:space="0" w:color="auto"/>
              <w:bottom w:val="single" w:sz="4" w:space="0" w:color="auto"/>
              <w:right w:val="single" w:sz="4" w:space="0" w:color="auto"/>
            </w:tcBorders>
            <w:vAlign w:val="center"/>
          </w:tcPr>
          <w:p w14:paraId="62CB8D71" w14:textId="77777777" w:rsidR="003206E2" w:rsidRPr="006C516D" w:rsidRDefault="003206E2" w:rsidP="007D0E84">
            <w:pPr>
              <w:pStyle w:val="TOC1"/>
            </w:pPr>
            <w:r w:rsidRPr="006C516D">
              <w:t>Life of Item + 1 Year</w:t>
            </w:r>
          </w:p>
        </w:tc>
        <w:tc>
          <w:tcPr>
            <w:tcW w:w="981" w:type="pct"/>
            <w:tcBorders>
              <w:top w:val="single" w:sz="4" w:space="0" w:color="auto"/>
              <w:left w:val="single" w:sz="4" w:space="0" w:color="auto"/>
              <w:bottom w:val="single" w:sz="4" w:space="0" w:color="auto"/>
              <w:right w:val="single" w:sz="4" w:space="0" w:color="auto"/>
            </w:tcBorders>
            <w:vAlign w:val="center"/>
          </w:tcPr>
          <w:p w14:paraId="35FE07F6" w14:textId="77777777" w:rsidR="003206E2" w:rsidRPr="006C516D" w:rsidRDefault="003206E2" w:rsidP="007D0E84">
            <w:pPr>
              <w:pStyle w:val="TOC1"/>
            </w:pPr>
            <w:r w:rsidRPr="006C516D">
              <w:t>5 Years</w:t>
            </w:r>
          </w:p>
        </w:tc>
      </w:tr>
      <w:tr w:rsidR="003206E2" w:rsidRPr="002827A9" w14:paraId="54C73B4A"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030CDE0A" w14:textId="77777777" w:rsidR="003206E2" w:rsidRPr="006C516D" w:rsidRDefault="003206E2" w:rsidP="007D0E84">
            <w:pPr>
              <w:pStyle w:val="TOC1"/>
            </w:pPr>
            <w:r w:rsidRPr="006C516D">
              <w:t>Management System Documents</w:t>
            </w:r>
          </w:p>
        </w:tc>
        <w:tc>
          <w:tcPr>
            <w:tcW w:w="1697" w:type="pct"/>
            <w:tcBorders>
              <w:top w:val="single" w:sz="4" w:space="0" w:color="auto"/>
              <w:left w:val="single" w:sz="4" w:space="0" w:color="auto"/>
              <w:bottom w:val="single" w:sz="4" w:space="0" w:color="auto"/>
              <w:right w:val="single" w:sz="4" w:space="0" w:color="auto"/>
            </w:tcBorders>
            <w:vAlign w:val="center"/>
          </w:tcPr>
          <w:p w14:paraId="1FAEC5A1"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0EE07A79" w14:textId="77777777" w:rsidR="003206E2" w:rsidRPr="006C516D" w:rsidRDefault="003206E2" w:rsidP="007D0E84">
            <w:pPr>
              <w:pStyle w:val="TOC1"/>
            </w:pPr>
            <w:r w:rsidRPr="006C516D">
              <w:t>5 Years</w:t>
            </w:r>
          </w:p>
        </w:tc>
      </w:tr>
      <w:tr w:rsidR="003206E2" w:rsidRPr="002827A9" w14:paraId="61ADD9D8" w14:textId="77777777" w:rsidTr="00221783">
        <w:trPr>
          <w:trHeight w:val="255"/>
          <w:jc w:val="center"/>
        </w:trPr>
        <w:tc>
          <w:tcPr>
            <w:tcW w:w="2321" w:type="pct"/>
            <w:tcBorders>
              <w:top w:val="single" w:sz="4" w:space="0" w:color="auto"/>
              <w:left w:val="single" w:sz="4" w:space="0" w:color="auto"/>
              <w:bottom w:val="single" w:sz="4" w:space="0" w:color="auto"/>
              <w:right w:val="single" w:sz="4" w:space="0" w:color="auto"/>
            </w:tcBorders>
            <w:vAlign w:val="center"/>
          </w:tcPr>
          <w:p w14:paraId="7A3A5CB9" w14:textId="77777777" w:rsidR="003206E2" w:rsidRPr="006C516D" w:rsidRDefault="003206E2" w:rsidP="007D0E84">
            <w:pPr>
              <w:pStyle w:val="TOC1"/>
            </w:pPr>
            <w:r w:rsidRPr="006C516D">
              <w:t>Meeting Minutes</w:t>
            </w:r>
          </w:p>
        </w:tc>
        <w:tc>
          <w:tcPr>
            <w:tcW w:w="1697" w:type="pct"/>
            <w:tcBorders>
              <w:top w:val="single" w:sz="4" w:space="0" w:color="auto"/>
              <w:left w:val="single" w:sz="4" w:space="0" w:color="auto"/>
              <w:bottom w:val="single" w:sz="4" w:space="0" w:color="auto"/>
              <w:right w:val="single" w:sz="4" w:space="0" w:color="auto"/>
            </w:tcBorders>
            <w:vAlign w:val="center"/>
          </w:tcPr>
          <w:p w14:paraId="2C04130E"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335BBEA7" w14:textId="77777777" w:rsidR="003206E2" w:rsidRPr="006C516D" w:rsidRDefault="003206E2" w:rsidP="007D0E84">
            <w:pPr>
              <w:pStyle w:val="TOC1"/>
            </w:pPr>
            <w:r w:rsidRPr="006C516D">
              <w:t>5 Years</w:t>
            </w:r>
          </w:p>
        </w:tc>
      </w:tr>
      <w:tr w:rsidR="003206E2" w:rsidRPr="002827A9" w14:paraId="381D9F79"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658B10C1" w14:textId="77777777" w:rsidR="003206E2" w:rsidRPr="006C516D" w:rsidRDefault="003206E2" w:rsidP="007D0E84">
            <w:pPr>
              <w:pStyle w:val="TOC1"/>
            </w:pPr>
            <w:r w:rsidRPr="006C516D">
              <w:lastRenderedPageBreak/>
              <w:t>Risk Assessments</w:t>
            </w:r>
          </w:p>
        </w:tc>
        <w:tc>
          <w:tcPr>
            <w:tcW w:w="1697" w:type="pct"/>
            <w:tcBorders>
              <w:top w:val="single" w:sz="4" w:space="0" w:color="auto"/>
              <w:left w:val="single" w:sz="4" w:space="0" w:color="auto"/>
              <w:bottom w:val="single" w:sz="4" w:space="0" w:color="auto"/>
              <w:right w:val="single" w:sz="4" w:space="0" w:color="auto"/>
            </w:tcBorders>
            <w:vAlign w:val="center"/>
          </w:tcPr>
          <w:p w14:paraId="230E9B6D" w14:textId="77777777" w:rsidR="003206E2" w:rsidRPr="006C516D" w:rsidRDefault="003206E2" w:rsidP="007D0E84">
            <w:pPr>
              <w:pStyle w:val="TOC1"/>
            </w:pPr>
            <w:r w:rsidRPr="006C516D">
              <w:t>Life of Item + 1 Year</w:t>
            </w:r>
          </w:p>
        </w:tc>
        <w:tc>
          <w:tcPr>
            <w:tcW w:w="981" w:type="pct"/>
            <w:tcBorders>
              <w:top w:val="single" w:sz="4" w:space="0" w:color="auto"/>
              <w:left w:val="single" w:sz="4" w:space="0" w:color="auto"/>
              <w:bottom w:val="single" w:sz="4" w:space="0" w:color="auto"/>
              <w:right w:val="single" w:sz="4" w:space="0" w:color="auto"/>
            </w:tcBorders>
            <w:vAlign w:val="center"/>
          </w:tcPr>
          <w:p w14:paraId="026D59E0" w14:textId="77777777" w:rsidR="003206E2" w:rsidRPr="006C516D" w:rsidRDefault="003206E2" w:rsidP="007D0E84">
            <w:pPr>
              <w:pStyle w:val="TOC1"/>
            </w:pPr>
            <w:r w:rsidRPr="006C516D">
              <w:t>5 Years</w:t>
            </w:r>
          </w:p>
        </w:tc>
      </w:tr>
      <w:tr w:rsidR="003206E2" w:rsidRPr="002827A9" w14:paraId="2135B4C9"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637BA82B" w14:textId="77777777" w:rsidR="003206E2" w:rsidRPr="006C516D" w:rsidRDefault="003206E2" w:rsidP="007D0E84">
            <w:pPr>
              <w:pStyle w:val="TOC1"/>
            </w:pPr>
            <w:r w:rsidRPr="006C516D">
              <w:t>Supplier / Contractor Documentation</w:t>
            </w:r>
          </w:p>
        </w:tc>
        <w:tc>
          <w:tcPr>
            <w:tcW w:w="1697" w:type="pct"/>
            <w:tcBorders>
              <w:top w:val="single" w:sz="4" w:space="0" w:color="auto"/>
              <w:left w:val="single" w:sz="4" w:space="0" w:color="auto"/>
              <w:bottom w:val="single" w:sz="4" w:space="0" w:color="auto"/>
              <w:right w:val="single" w:sz="4" w:space="0" w:color="auto"/>
            </w:tcBorders>
            <w:vAlign w:val="center"/>
          </w:tcPr>
          <w:p w14:paraId="19EF67D8" w14:textId="77777777" w:rsidR="003206E2" w:rsidRPr="006C516D" w:rsidRDefault="003206E2" w:rsidP="007D0E84">
            <w:pPr>
              <w:pStyle w:val="TOC1"/>
            </w:pPr>
            <w:r w:rsidRPr="006C516D">
              <w:t>Supplier Term + 1 Year</w:t>
            </w:r>
          </w:p>
        </w:tc>
        <w:tc>
          <w:tcPr>
            <w:tcW w:w="981" w:type="pct"/>
            <w:tcBorders>
              <w:top w:val="single" w:sz="4" w:space="0" w:color="auto"/>
              <w:left w:val="single" w:sz="4" w:space="0" w:color="auto"/>
              <w:bottom w:val="single" w:sz="4" w:space="0" w:color="auto"/>
              <w:right w:val="single" w:sz="4" w:space="0" w:color="auto"/>
            </w:tcBorders>
            <w:vAlign w:val="center"/>
          </w:tcPr>
          <w:p w14:paraId="106F845E" w14:textId="77777777" w:rsidR="003206E2" w:rsidRPr="006C516D" w:rsidRDefault="003206E2" w:rsidP="007D0E84">
            <w:pPr>
              <w:pStyle w:val="TOC1"/>
            </w:pPr>
            <w:r w:rsidRPr="006C516D">
              <w:t>5 Years</w:t>
            </w:r>
          </w:p>
        </w:tc>
      </w:tr>
      <w:tr w:rsidR="003206E2" w:rsidRPr="002827A9" w14:paraId="525C38C8"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2465440F" w14:textId="77777777" w:rsidR="003206E2" w:rsidRPr="006C516D" w:rsidRDefault="003206E2" w:rsidP="007D0E84">
            <w:pPr>
              <w:pStyle w:val="TOC1"/>
            </w:pPr>
            <w:r w:rsidRPr="006C516D">
              <w:t>Training and Competency Records</w:t>
            </w:r>
          </w:p>
        </w:tc>
        <w:tc>
          <w:tcPr>
            <w:tcW w:w="1697" w:type="pct"/>
            <w:tcBorders>
              <w:top w:val="single" w:sz="4" w:space="0" w:color="auto"/>
              <w:left w:val="single" w:sz="4" w:space="0" w:color="auto"/>
              <w:bottom w:val="single" w:sz="4" w:space="0" w:color="auto"/>
              <w:right w:val="single" w:sz="4" w:space="0" w:color="auto"/>
            </w:tcBorders>
            <w:vAlign w:val="center"/>
          </w:tcPr>
          <w:p w14:paraId="5BF0C066" w14:textId="77777777" w:rsidR="003206E2" w:rsidRPr="006C516D" w:rsidRDefault="003206E2" w:rsidP="007D0E84">
            <w:pPr>
              <w:pStyle w:val="TOC1"/>
            </w:pPr>
            <w:r w:rsidRPr="006C516D">
              <w:t>Employee Term + 1 Year</w:t>
            </w:r>
          </w:p>
        </w:tc>
        <w:tc>
          <w:tcPr>
            <w:tcW w:w="981" w:type="pct"/>
            <w:tcBorders>
              <w:top w:val="single" w:sz="4" w:space="0" w:color="auto"/>
              <w:left w:val="single" w:sz="4" w:space="0" w:color="auto"/>
              <w:bottom w:val="single" w:sz="4" w:space="0" w:color="auto"/>
              <w:right w:val="single" w:sz="4" w:space="0" w:color="auto"/>
            </w:tcBorders>
            <w:vAlign w:val="center"/>
          </w:tcPr>
          <w:p w14:paraId="3E11F7CD" w14:textId="77777777" w:rsidR="003206E2" w:rsidRPr="006C516D" w:rsidRDefault="003206E2" w:rsidP="007D0E84">
            <w:pPr>
              <w:pStyle w:val="TOC1"/>
            </w:pPr>
            <w:r w:rsidRPr="006C516D">
              <w:t>7 Years</w:t>
            </w:r>
          </w:p>
        </w:tc>
      </w:tr>
      <w:tr w:rsidR="003206E2" w:rsidRPr="002827A9" w14:paraId="3AA419E8"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36FB2B2C" w14:textId="77777777" w:rsidR="003206E2" w:rsidRPr="006C516D" w:rsidRDefault="003206E2" w:rsidP="007D0E84">
            <w:pPr>
              <w:pStyle w:val="TOC1"/>
            </w:pPr>
            <w:r w:rsidRPr="006C516D">
              <w:t>Employee Personal Files</w:t>
            </w:r>
          </w:p>
        </w:tc>
        <w:tc>
          <w:tcPr>
            <w:tcW w:w="1697" w:type="pct"/>
            <w:tcBorders>
              <w:top w:val="single" w:sz="4" w:space="0" w:color="auto"/>
              <w:left w:val="single" w:sz="4" w:space="0" w:color="auto"/>
              <w:bottom w:val="single" w:sz="4" w:space="0" w:color="auto"/>
              <w:right w:val="single" w:sz="4" w:space="0" w:color="auto"/>
            </w:tcBorders>
            <w:vAlign w:val="center"/>
          </w:tcPr>
          <w:p w14:paraId="5CB3FAA5" w14:textId="77777777" w:rsidR="003206E2" w:rsidRPr="006C516D" w:rsidRDefault="003206E2" w:rsidP="007D0E84">
            <w:pPr>
              <w:pStyle w:val="TOC1"/>
            </w:pPr>
            <w:r w:rsidRPr="006C516D">
              <w:t>Employee Term + 1 Year</w:t>
            </w:r>
          </w:p>
        </w:tc>
        <w:tc>
          <w:tcPr>
            <w:tcW w:w="981" w:type="pct"/>
            <w:tcBorders>
              <w:top w:val="single" w:sz="4" w:space="0" w:color="auto"/>
              <w:left w:val="single" w:sz="4" w:space="0" w:color="auto"/>
              <w:bottom w:val="single" w:sz="4" w:space="0" w:color="auto"/>
              <w:right w:val="single" w:sz="4" w:space="0" w:color="auto"/>
            </w:tcBorders>
            <w:vAlign w:val="center"/>
          </w:tcPr>
          <w:p w14:paraId="7FA3669A" w14:textId="77777777" w:rsidR="003206E2" w:rsidRPr="006C516D" w:rsidRDefault="003206E2" w:rsidP="007D0E84">
            <w:pPr>
              <w:pStyle w:val="TOC1"/>
            </w:pPr>
            <w:r w:rsidRPr="006C516D">
              <w:t>n/a</w:t>
            </w:r>
          </w:p>
        </w:tc>
      </w:tr>
      <w:tr w:rsidR="003206E2" w:rsidRPr="002827A9" w14:paraId="1C013F56"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4482ABC7" w14:textId="77777777" w:rsidR="003206E2" w:rsidRPr="006C516D" w:rsidRDefault="003206E2" w:rsidP="007D0E84">
            <w:pPr>
              <w:pStyle w:val="TOC1"/>
            </w:pPr>
            <w:r w:rsidRPr="006C516D">
              <w:t>Workers Compensation Records</w:t>
            </w:r>
          </w:p>
        </w:tc>
        <w:tc>
          <w:tcPr>
            <w:tcW w:w="1697" w:type="pct"/>
            <w:tcBorders>
              <w:top w:val="single" w:sz="4" w:space="0" w:color="auto"/>
              <w:left w:val="single" w:sz="4" w:space="0" w:color="auto"/>
              <w:bottom w:val="single" w:sz="4" w:space="0" w:color="auto"/>
              <w:right w:val="single" w:sz="4" w:space="0" w:color="auto"/>
            </w:tcBorders>
            <w:vAlign w:val="center"/>
          </w:tcPr>
          <w:p w14:paraId="6404CA9B" w14:textId="77777777" w:rsidR="003206E2" w:rsidRPr="006C516D" w:rsidRDefault="003206E2" w:rsidP="007D0E84">
            <w:pPr>
              <w:pStyle w:val="TOC1"/>
            </w:pPr>
            <w:r w:rsidRPr="006C516D">
              <w:t>Employee Term + 1 Year</w:t>
            </w:r>
          </w:p>
        </w:tc>
        <w:tc>
          <w:tcPr>
            <w:tcW w:w="981" w:type="pct"/>
            <w:tcBorders>
              <w:top w:val="single" w:sz="4" w:space="0" w:color="auto"/>
              <w:left w:val="single" w:sz="4" w:space="0" w:color="auto"/>
              <w:bottom w:val="single" w:sz="4" w:space="0" w:color="auto"/>
              <w:right w:val="single" w:sz="4" w:space="0" w:color="auto"/>
            </w:tcBorders>
            <w:vAlign w:val="center"/>
          </w:tcPr>
          <w:p w14:paraId="26DD89EE" w14:textId="77777777" w:rsidR="003206E2" w:rsidRPr="006C516D" w:rsidRDefault="003206E2" w:rsidP="007D0E84">
            <w:pPr>
              <w:pStyle w:val="TOC1"/>
            </w:pPr>
            <w:r w:rsidRPr="006C516D">
              <w:t>7 Years</w:t>
            </w:r>
          </w:p>
        </w:tc>
      </w:tr>
      <w:tr w:rsidR="003206E2" w:rsidRPr="002827A9" w14:paraId="186F3D7D"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76E791D8" w14:textId="77777777" w:rsidR="003206E2" w:rsidRPr="006C516D" w:rsidRDefault="003206E2" w:rsidP="007D0E84">
            <w:pPr>
              <w:pStyle w:val="TOC1"/>
            </w:pPr>
            <w:r w:rsidRPr="006C516D">
              <w:t>Contract / Job Documents</w:t>
            </w:r>
          </w:p>
        </w:tc>
        <w:tc>
          <w:tcPr>
            <w:tcW w:w="1697" w:type="pct"/>
            <w:tcBorders>
              <w:top w:val="single" w:sz="4" w:space="0" w:color="auto"/>
              <w:left w:val="single" w:sz="4" w:space="0" w:color="auto"/>
              <w:bottom w:val="single" w:sz="4" w:space="0" w:color="auto"/>
              <w:right w:val="single" w:sz="4" w:space="0" w:color="auto"/>
            </w:tcBorders>
            <w:vAlign w:val="center"/>
          </w:tcPr>
          <w:p w14:paraId="2CD2EFE0" w14:textId="77777777" w:rsidR="003206E2" w:rsidRPr="006C516D" w:rsidRDefault="003206E2" w:rsidP="007D0E84">
            <w:pPr>
              <w:pStyle w:val="TOC1"/>
            </w:pPr>
            <w:r w:rsidRPr="006C516D">
              <w:t>Contract Term + 1 Year</w:t>
            </w:r>
          </w:p>
        </w:tc>
        <w:tc>
          <w:tcPr>
            <w:tcW w:w="981" w:type="pct"/>
            <w:tcBorders>
              <w:top w:val="single" w:sz="4" w:space="0" w:color="auto"/>
              <w:left w:val="single" w:sz="4" w:space="0" w:color="auto"/>
              <w:bottom w:val="single" w:sz="4" w:space="0" w:color="auto"/>
              <w:right w:val="single" w:sz="4" w:space="0" w:color="auto"/>
            </w:tcBorders>
            <w:vAlign w:val="center"/>
          </w:tcPr>
          <w:p w14:paraId="33492723" w14:textId="77777777" w:rsidR="003206E2" w:rsidRPr="006C516D" w:rsidRDefault="003206E2" w:rsidP="007D0E84">
            <w:pPr>
              <w:pStyle w:val="TOC1"/>
            </w:pPr>
            <w:r w:rsidRPr="006C516D">
              <w:t>5 Years</w:t>
            </w:r>
          </w:p>
        </w:tc>
      </w:tr>
      <w:tr w:rsidR="003206E2" w:rsidRPr="002827A9" w14:paraId="473472D0" w14:textId="77777777" w:rsidTr="00221783">
        <w:trPr>
          <w:trHeight w:val="153"/>
          <w:jc w:val="center"/>
        </w:trPr>
        <w:tc>
          <w:tcPr>
            <w:tcW w:w="2321" w:type="pct"/>
            <w:tcBorders>
              <w:top w:val="single" w:sz="4" w:space="0" w:color="auto"/>
              <w:left w:val="single" w:sz="4" w:space="0" w:color="auto"/>
              <w:bottom w:val="single" w:sz="4" w:space="0" w:color="auto"/>
              <w:right w:val="single" w:sz="4" w:space="0" w:color="auto"/>
            </w:tcBorders>
            <w:vAlign w:val="center"/>
          </w:tcPr>
          <w:p w14:paraId="7E969ABB" w14:textId="77777777" w:rsidR="003206E2" w:rsidRPr="006C516D" w:rsidRDefault="003206E2" w:rsidP="007D0E84">
            <w:pPr>
              <w:pStyle w:val="TOC1"/>
            </w:pPr>
            <w:r w:rsidRPr="006C516D">
              <w:t>Quotes</w:t>
            </w:r>
          </w:p>
        </w:tc>
        <w:tc>
          <w:tcPr>
            <w:tcW w:w="1697" w:type="pct"/>
            <w:tcBorders>
              <w:top w:val="single" w:sz="4" w:space="0" w:color="auto"/>
              <w:left w:val="single" w:sz="4" w:space="0" w:color="auto"/>
              <w:bottom w:val="single" w:sz="4" w:space="0" w:color="auto"/>
              <w:right w:val="single" w:sz="4" w:space="0" w:color="auto"/>
            </w:tcBorders>
            <w:vAlign w:val="center"/>
          </w:tcPr>
          <w:p w14:paraId="72BAEC38" w14:textId="77777777" w:rsidR="003206E2" w:rsidRPr="006C516D" w:rsidRDefault="003206E2" w:rsidP="007D0E84">
            <w:pPr>
              <w:pStyle w:val="TOC1"/>
            </w:pPr>
            <w:r w:rsidRPr="006C516D">
              <w:t>3 Years</w:t>
            </w:r>
          </w:p>
        </w:tc>
        <w:tc>
          <w:tcPr>
            <w:tcW w:w="981" w:type="pct"/>
            <w:tcBorders>
              <w:top w:val="single" w:sz="4" w:space="0" w:color="auto"/>
              <w:left w:val="single" w:sz="4" w:space="0" w:color="auto"/>
              <w:bottom w:val="single" w:sz="4" w:space="0" w:color="auto"/>
              <w:right w:val="single" w:sz="4" w:space="0" w:color="auto"/>
            </w:tcBorders>
            <w:vAlign w:val="center"/>
          </w:tcPr>
          <w:p w14:paraId="08051CF4" w14:textId="77777777" w:rsidR="003206E2" w:rsidRPr="006C516D" w:rsidRDefault="003206E2" w:rsidP="007D0E84">
            <w:pPr>
              <w:pStyle w:val="TOC1"/>
            </w:pPr>
            <w:r w:rsidRPr="006C516D">
              <w:t>5 Years</w:t>
            </w:r>
          </w:p>
        </w:tc>
      </w:tr>
      <w:tr w:rsidR="003206E2" w:rsidRPr="002827A9" w14:paraId="2C9E327A"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42257BEA" w14:textId="77777777" w:rsidR="003206E2" w:rsidRPr="006C516D" w:rsidRDefault="003206E2" w:rsidP="007D0E84">
            <w:pPr>
              <w:pStyle w:val="TOC1"/>
            </w:pPr>
            <w:r w:rsidRPr="006C516D">
              <w:t>Manual Docket Books</w:t>
            </w:r>
          </w:p>
        </w:tc>
        <w:tc>
          <w:tcPr>
            <w:tcW w:w="1697" w:type="pct"/>
            <w:tcBorders>
              <w:top w:val="single" w:sz="4" w:space="0" w:color="auto"/>
              <w:left w:val="single" w:sz="4" w:space="0" w:color="auto"/>
              <w:bottom w:val="single" w:sz="4" w:space="0" w:color="auto"/>
              <w:right w:val="single" w:sz="4" w:space="0" w:color="auto"/>
            </w:tcBorders>
            <w:vAlign w:val="center"/>
          </w:tcPr>
          <w:p w14:paraId="330F9E7E"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7940237C" w14:textId="77777777" w:rsidR="003206E2" w:rsidRPr="006C516D" w:rsidRDefault="003206E2" w:rsidP="007D0E84">
            <w:pPr>
              <w:pStyle w:val="TOC1"/>
            </w:pPr>
            <w:r w:rsidRPr="006C516D">
              <w:t>5 Years</w:t>
            </w:r>
          </w:p>
        </w:tc>
      </w:tr>
      <w:tr w:rsidR="003206E2" w:rsidRPr="002827A9" w14:paraId="01693838"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4C03317C" w14:textId="77777777" w:rsidR="003206E2" w:rsidRPr="006C516D" w:rsidRDefault="003206E2" w:rsidP="007D0E84">
            <w:pPr>
              <w:pStyle w:val="TOC1"/>
            </w:pPr>
            <w:r w:rsidRPr="006C516D">
              <w:t>Consignment Notes</w:t>
            </w:r>
          </w:p>
        </w:tc>
        <w:tc>
          <w:tcPr>
            <w:tcW w:w="1697" w:type="pct"/>
            <w:tcBorders>
              <w:top w:val="single" w:sz="4" w:space="0" w:color="auto"/>
              <w:left w:val="single" w:sz="4" w:space="0" w:color="auto"/>
              <w:bottom w:val="single" w:sz="4" w:space="0" w:color="auto"/>
              <w:right w:val="single" w:sz="4" w:space="0" w:color="auto"/>
            </w:tcBorders>
            <w:vAlign w:val="center"/>
          </w:tcPr>
          <w:p w14:paraId="318E409C"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39515CFD" w14:textId="77777777" w:rsidR="003206E2" w:rsidRPr="006C516D" w:rsidRDefault="003206E2" w:rsidP="007D0E84">
            <w:pPr>
              <w:pStyle w:val="TOC1"/>
            </w:pPr>
            <w:r w:rsidRPr="006C516D">
              <w:t>5 Years</w:t>
            </w:r>
          </w:p>
        </w:tc>
      </w:tr>
      <w:tr w:rsidR="003206E2" w:rsidRPr="002827A9" w14:paraId="6021675B" w14:textId="77777777" w:rsidTr="00221783">
        <w:trPr>
          <w:jc w:val="center"/>
        </w:trPr>
        <w:tc>
          <w:tcPr>
            <w:tcW w:w="2321" w:type="pct"/>
            <w:tcBorders>
              <w:top w:val="single" w:sz="4" w:space="0" w:color="auto"/>
              <w:left w:val="single" w:sz="4" w:space="0" w:color="auto"/>
              <w:bottom w:val="single" w:sz="4" w:space="0" w:color="auto"/>
              <w:right w:val="single" w:sz="4" w:space="0" w:color="auto"/>
            </w:tcBorders>
            <w:vAlign w:val="center"/>
          </w:tcPr>
          <w:p w14:paraId="3C9E7BCF" w14:textId="77777777" w:rsidR="003206E2" w:rsidRPr="006C516D" w:rsidRDefault="003206E2" w:rsidP="007D0E84">
            <w:pPr>
              <w:pStyle w:val="TOC1"/>
            </w:pPr>
            <w:r w:rsidRPr="006C516D">
              <w:t>Inspection Reports</w:t>
            </w:r>
          </w:p>
        </w:tc>
        <w:tc>
          <w:tcPr>
            <w:tcW w:w="1697" w:type="pct"/>
            <w:tcBorders>
              <w:top w:val="single" w:sz="4" w:space="0" w:color="auto"/>
              <w:left w:val="single" w:sz="4" w:space="0" w:color="auto"/>
              <w:bottom w:val="single" w:sz="4" w:space="0" w:color="auto"/>
              <w:right w:val="single" w:sz="4" w:space="0" w:color="auto"/>
            </w:tcBorders>
            <w:vAlign w:val="center"/>
          </w:tcPr>
          <w:p w14:paraId="27008846" w14:textId="77777777" w:rsidR="003206E2" w:rsidRPr="006C516D" w:rsidRDefault="003206E2" w:rsidP="007D0E84">
            <w:pPr>
              <w:pStyle w:val="TOC1"/>
            </w:pPr>
            <w:r w:rsidRPr="006C516D">
              <w:t>1 Year</w:t>
            </w:r>
          </w:p>
        </w:tc>
        <w:tc>
          <w:tcPr>
            <w:tcW w:w="981" w:type="pct"/>
            <w:tcBorders>
              <w:top w:val="single" w:sz="4" w:space="0" w:color="auto"/>
              <w:left w:val="single" w:sz="4" w:space="0" w:color="auto"/>
              <w:bottom w:val="single" w:sz="4" w:space="0" w:color="auto"/>
              <w:right w:val="single" w:sz="4" w:space="0" w:color="auto"/>
            </w:tcBorders>
            <w:vAlign w:val="center"/>
          </w:tcPr>
          <w:p w14:paraId="5A789CBA" w14:textId="77777777" w:rsidR="003206E2" w:rsidRPr="006C516D" w:rsidRDefault="003206E2" w:rsidP="007D0E84">
            <w:pPr>
              <w:pStyle w:val="TOC1"/>
            </w:pPr>
            <w:r w:rsidRPr="006C516D">
              <w:t>5 Years</w:t>
            </w:r>
          </w:p>
        </w:tc>
      </w:tr>
    </w:tbl>
    <w:p w14:paraId="2BD10B37" w14:textId="77777777" w:rsidR="00C44AA5" w:rsidRDefault="00297345" w:rsidP="0091738C">
      <w:pPr>
        <w:pStyle w:val="Heading1"/>
        <w:rPr>
          <w:lang w:val="en-US"/>
        </w:rPr>
      </w:pPr>
      <w:bookmarkStart w:id="58" w:name="_Toc88124094"/>
      <w:r>
        <w:rPr>
          <w:lang w:val="en-US"/>
        </w:rPr>
        <w:t>Perfomance Evaluation</w:t>
      </w:r>
      <w:bookmarkEnd w:id="58"/>
      <w:r>
        <w:rPr>
          <w:lang w:val="en-US"/>
        </w:rPr>
        <w:t xml:space="preserve"> </w:t>
      </w:r>
    </w:p>
    <w:p w14:paraId="2E1BBE05" w14:textId="08507158" w:rsidR="006167FD" w:rsidRDefault="0048065F" w:rsidP="00511F98">
      <w:pPr>
        <w:pStyle w:val="Heading2"/>
      </w:pPr>
      <w:bookmarkStart w:id="59" w:name="_Toc88124095"/>
      <w:r>
        <w:t>19.1</w:t>
      </w:r>
      <w:r>
        <w:tab/>
      </w:r>
      <w:r w:rsidR="006167FD" w:rsidRPr="006B7EC3">
        <w:t>M</w:t>
      </w:r>
      <w:r w:rsidR="006B7EC3">
        <w:t xml:space="preserve">onitoring </w:t>
      </w:r>
      <w:r w:rsidR="002919C3">
        <w:t>Measurement</w:t>
      </w:r>
      <w:r w:rsidR="009572DB">
        <w:t xml:space="preserve"> </w:t>
      </w:r>
      <w:r w:rsidR="002919C3">
        <w:t>and Performance Evaluation</w:t>
      </w:r>
      <w:bookmarkEnd w:id="59"/>
      <w:r w:rsidR="002919C3">
        <w:t xml:space="preserve"> </w:t>
      </w:r>
    </w:p>
    <w:p w14:paraId="79559F34" w14:textId="200E7580" w:rsidR="006167FD" w:rsidRPr="003640E4" w:rsidRDefault="006167FD" w:rsidP="00F12995">
      <w:pPr>
        <w:pStyle w:val="Normal11pt"/>
        <w:ind w:left="720"/>
        <w:rPr>
          <w:highlight w:val="green"/>
        </w:rPr>
      </w:pPr>
      <w:r>
        <w:t>Eve</w:t>
      </w:r>
      <w:r w:rsidR="00171872">
        <w:t xml:space="preserve">ry </w:t>
      </w:r>
      <w:r w:rsidRPr="00D4581A">
        <w:t>workplace</w:t>
      </w:r>
      <w:r w:rsidR="00460642" w:rsidRPr="00D4581A">
        <w:t xml:space="preserve">, plant or </w:t>
      </w:r>
      <w:r w:rsidR="00D4581A" w:rsidRPr="00D4581A">
        <w:t>equipment</w:t>
      </w:r>
      <w:r w:rsidR="00460642" w:rsidRPr="00D4581A">
        <w:t xml:space="preserve"> </w:t>
      </w:r>
      <w:r w:rsidRPr="00D4581A">
        <w:t xml:space="preserve"> </w:t>
      </w:r>
      <w:r w:rsidR="00164D3F" w:rsidRPr="00D4581A">
        <w:t xml:space="preserve">no matter how </w:t>
      </w:r>
      <w:r w:rsidR="00EC4890" w:rsidRPr="00D4581A">
        <w:t>well it performs or</w:t>
      </w:r>
      <w:r w:rsidRPr="00D4581A">
        <w:t xml:space="preserve">, </w:t>
      </w:r>
      <w:r w:rsidR="00460642" w:rsidRPr="00D4581A">
        <w:t xml:space="preserve">is </w:t>
      </w:r>
      <w:r w:rsidRPr="00D4581A">
        <w:t>maintain</w:t>
      </w:r>
      <w:r w:rsidR="005B6523" w:rsidRPr="00D4581A">
        <w:t>ed</w:t>
      </w:r>
      <w:r w:rsidRPr="00D4581A">
        <w:t xml:space="preserve">, requires checking and inspections. The management system standard </w:t>
      </w:r>
      <w:r w:rsidRPr="002827A9">
        <w:rPr>
          <w:b/>
          <w:bCs/>
          <w:highlight w:val="yellow"/>
        </w:rPr>
        <w:t>NGC-HSEQ-MMR-ST-01 Monitoring, measurement and review</w:t>
      </w:r>
      <w:r w:rsidRPr="00D4581A">
        <w:t xml:space="preserve"> defines expectations for reviewing performance and compliance against objectives.</w:t>
      </w:r>
    </w:p>
    <w:p w14:paraId="62BF83C8" w14:textId="77777777" w:rsidR="002827A9" w:rsidRDefault="002827A9" w:rsidP="00F12995">
      <w:pPr>
        <w:pStyle w:val="Normal11pt"/>
        <w:ind w:left="720"/>
      </w:pPr>
    </w:p>
    <w:p w14:paraId="64C9827A" w14:textId="0F91ADA6" w:rsidR="006167FD" w:rsidRPr="00D4581A" w:rsidRDefault="006167FD" w:rsidP="00F12995">
      <w:pPr>
        <w:pStyle w:val="Normal11pt"/>
        <w:ind w:left="720"/>
      </w:pPr>
      <w:r w:rsidRPr="00D4581A">
        <w:t xml:space="preserve">The WHSEQ system is to be continually reviewed and improved to ensure that it keeps up with change and potential gaps are managed in a timely manner. </w:t>
      </w:r>
    </w:p>
    <w:p w14:paraId="2CB6F682" w14:textId="3895DC39" w:rsidR="00310C91" w:rsidRDefault="0048065F" w:rsidP="00511F98">
      <w:pPr>
        <w:pStyle w:val="Heading2"/>
      </w:pPr>
      <w:bookmarkStart w:id="60" w:name="_Toc88124096"/>
      <w:r>
        <w:t>19.2</w:t>
      </w:r>
      <w:r>
        <w:tab/>
      </w:r>
      <w:r w:rsidR="006167FD">
        <w:t>Sampling and testing</w:t>
      </w:r>
      <w:bookmarkEnd w:id="60"/>
    </w:p>
    <w:p w14:paraId="7D42B8A9" w14:textId="4AFED179" w:rsidR="006167FD" w:rsidRDefault="006167FD" w:rsidP="00F12995">
      <w:pPr>
        <w:pStyle w:val="Normal11pt"/>
        <w:ind w:left="720"/>
      </w:pPr>
      <w:r>
        <w:t xml:space="preserve">When there is a requirement for sampling, inspection, and testing. It will be carried out and approval gained from the NGC General  manager before that specific stage of work commences. </w:t>
      </w:r>
    </w:p>
    <w:p w14:paraId="03B332A5" w14:textId="77777777" w:rsidR="006167FD" w:rsidRDefault="006167FD" w:rsidP="00F12995">
      <w:pPr>
        <w:pStyle w:val="Normal11pt"/>
        <w:ind w:left="720"/>
      </w:pPr>
      <w:r>
        <w:t xml:space="preserve">The sampling, testing and inspection requirements will be detailed in an inspection and test plan, along with the work procedures for each item of work. </w:t>
      </w:r>
    </w:p>
    <w:p w14:paraId="0CAA922D" w14:textId="14F1B904" w:rsidR="006167FD" w:rsidRDefault="0048065F" w:rsidP="00511F98">
      <w:pPr>
        <w:pStyle w:val="Heading2"/>
      </w:pPr>
      <w:bookmarkStart w:id="61" w:name="_Toc88124097"/>
      <w:r>
        <w:t>19.3</w:t>
      </w:r>
      <w:r>
        <w:tab/>
      </w:r>
      <w:r w:rsidR="006167FD">
        <w:t>Monitoring and Measuring Quality</w:t>
      </w:r>
      <w:bookmarkEnd w:id="61"/>
    </w:p>
    <w:p w14:paraId="06B67E99" w14:textId="77777777" w:rsidR="006167FD" w:rsidRPr="00F0136D" w:rsidRDefault="006167FD" w:rsidP="00F12995">
      <w:pPr>
        <w:pStyle w:val="Normal11pt"/>
        <w:ind w:left="720"/>
      </w:pPr>
      <w:r>
        <w:t xml:space="preserve">All necessary </w:t>
      </w:r>
      <w:r w:rsidRPr="00F0136D">
        <w:t>resources are assessed and provided. This is to ensure valid and reliable results are produced when monitoring or measuring is used to verify the quality of delivered services.</w:t>
      </w:r>
    </w:p>
    <w:p w14:paraId="5B66C151" w14:textId="0716694D" w:rsidR="00E73CC0" w:rsidRPr="00DC5E79" w:rsidRDefault="0048065F" w:rsidP="00511F98">
      <w:pPr>
        <w:pStyle w:val="Heading2"/>
      </w:pPr>
      <w:bookmarkStart w:id="62" w:name="_Toc88124098"/>
      <w:r>
        <w:t>19.4</w:t>
      </w:r>
      <w:r>
        <w:tab/>
      </w:r>
      <w:r w:rsidR="00E73CC0" w:rsidRPr="00DC5E79">
        <w:t>Evaluation of Compliance</w:t>
      </w:r>
      <w:bookmarkEnd w:id="62"/>
      <w:r w:rsidR="00E73CC0" w:rsidRPr="00DC5E79">
        <w:t xml:space="preserve"> </w:t>
      </w:r>
    </w:p>
    <w:p w14:paraId="17C3826B" w14:textId="77777777" w:rsidR="00F0136D" w:rsidRDefault="00F0136D" w:rsidP="00F0136D">
      <w:pPr>
        <w:rPr>
          <w:lang w:val="en-US"/>
        </w:rPr>
      </w:pPr>
    </w:p>
    <w:p w14:paraId="47E736EA" w14:textId="0CEC34F1" w:rsidR="00F243CF" w:rsidRDefault="00D13E78" w:rsidP="00F12995">
      <w:pPr>
        <w:pStyle w:val="Normal11pt"/>
        <w:ind w:left="576"/>
      </w:pPr>
      <w:r>
        <w:t>Organization</w:t>
      </w:r>
      <w:r w:rsidR="00D81AF0">
        <w:t xml:space="preserve"> shall establish</w:t>
      </w:r>
      <w:r w:rsidR="00297093">
        <w:t xml:space="preserve">, </w:t>
      </w:r>
      <w:r w:rsidR="00E96BAD">
        <w:t>implement,</w:t>
      </w:r>
      <w:r w:rsidR="00297093">
        <w:t xml:space="preserve"> and maintain a process /s for evaluating </w:t>
      </w:r>
      <w:r w:rsidR="00B66B5E">
        <w:t>compliance with legal and other requirements.</w:t>
      </w:r>
    </w:p>
    <w:p w14:paraId="69B234BD" w14:textId="77777777" w:rsidR="00425790" w:rsidRDefault="0048065F" w:rsidP="00F12995">
      <w:pPr>
        <w:pStyle w:val="Notes"/>
        <w:ind w:left="144"/>
      </w:pPr>
      <w:r>
        <w:t xml:space="preserve"> </w:t>
      </w:r>
    </w:p>
    <w:p w14:paraId="6B4644A5" w14:textId="06403EB4" w:rsidR="00F243CF" w:rsidRDefault="0048065F" w:rsidP="00F12995">
      <w:pPr>
        <w:pStyle w:val="Notes"/>
        <w:ind w:left="144"/>
      </w:pPr>
      <w:r>
        <w:t xml:space="preserve"> The </w:t>
      </w:r>
      <w:r w:rsidR="00F243CF">
        <w:t>Organisation Shall:</w:t>
      </w:r>
    </w:p>
    <w:p w14:paraId="364C61BD" w14:textId="62C46EDE" w:rsidR="00F0136D" w:rsidRDefault="00F243CF" w:rsidP="00F12995">
      <w:pPr>
        <w:pStyle w:val="ListBulletL1"/>
        <w:spacing w:before="0" w:after="0"/>
        <w:ind w:left="1224"/>
        <w:rPr>
          <w:lang w:val="en-US"/>
        </w:rPr>
      </w:pPr>
      <w:r>
        <w:rPr>
          <w:lang w:val="en-US"/>
        </w:rPr>
        <w:t>Determine the frequency and method</w:t>
      </w:r>
      <w:r w:rsidR="00BD7A34">
        <w:rPr>
          <w:lang w:val="en-US"/>
        </w:rPr>
        <w:t>/s for evaluating compliance</w:t>
      </w:r>
    </w:p>
    <w:p w14:paraId="0B765A8F" w14:textId="038833BD" w:rsidR="00BD7A34" w:rsidRDefault="00BD7A34" w:rsidP="00F12995">
      <w:pPr>
        <w:pStyle w:val="ListBulletL1"/>
        <w:spacing w:before="0" w:after="0"/>
        <w:ind w:left="1224"/>
        <w:rPr>
          <w:lang w:val="en-US"/>
        </w:rPr>
      </w:pPr>
      <w:r>
        <w:rPr>
          <w:lang w:val="en-US"/>
        </w:rPr>
        <w:t xml:space="preserve">Evaluate the </w:t>
      </w:r>
      <w:r w:rsidR="00083E99">
        <w:rPr>
          <w:lang w:val="en-US"/>
        </w:rPr>
        <w:t>compliance and take action if required.</w:t>
      </w:r>
    </w:p>
    <w:p w14:paraId="705D4A6B" w14:textId="2827792A" w:rsidR="00083E99" w:rsidRDefault="00083E99" w:rsidP="00F12995">
      <w:pPr>
        <w:pStyle w:val="ListBulletL1"/>
        <w:spacing w:before="0" w:after="0"/>
        <w:ind w:left="1224"/>
        <w:rPr>
          <w:lang w:val="en-US"/>
        </w:rPr>
      </w:pPr>
      <w:r>
        <w:rPr>
          <w:lang w:val="en-US"/>
        </w:rPr>
        <w:t xml:space="preserve">Maintain </w:t>
      </w:r>
      <w:r w:rsidR="00901233">
        <w:rPr>
          <w:lang w:val="en-US"/>
        </w:rPr>
        <w:t xml:space="preserve">knowledge and understanding of its compliance status with legal requirements </w:t>
      </w:r>
      <w:r w:rsidR="007A40C7">
        <w:rPr>
          <w:lang w:val="en-US"/>
        </w:rPr>
        <w:t>and other requirements</w:t>
      </w:r>
    </w:p>
    <w:p w14:paraId="488EEEB3" w14:textId="1D5DEB13" w:rsidR="007A40C7" w:rsidRPr="00221783" w:rsidRDefault="00944C0A" w:rsidP="00F12995">
      <w:pPr>
        <w:pStyle w:val="ListBulletL1"/>
        <w:spacing w:before="0" w:after="0"/>
        <w:ind w:left="1224"/>
        <w:rPr>
          <w:lang w:val="en-US"/>
        </w:rPr>
      </w:pPr>
      <w:r>
        <w:rPr>
          <w:lang w:val="en-US"/>
        </w:rPr>
        <w:t>Maintain documented information of the compliance evaluation resul</w:t>
      </w:r>
      <w:r w:rsidR="00E96BAD">
        <w:rPr>
          <w:lang w:val="en-US"/>
        </w:rPr>
        <w:t>t/s</w:t>
      </w:r>
      <w:r w:rsidR="001074F8">
        <w:rPr>
          <w:lang w:val="en-US"/>
        </w:rPr>
        <w:t>.</w:t>
      </w:r>
    </w:p>
    <w:p w14:paraId="78E8385B" w14:textId="0A38AEEE" w:rsidR="001074F8" w:rsidRDefault="0048065F" w:rsidP="00511F98">
      <w:pPr>
        <w:pStyle w:val="Heading2"/>
      </w:pPr>
      <w:bookmarkStart w:id="63" w:name="_Toc88124099"/>
      <w:r>
        <w:lastRenderedPageBreak/>
        <w:t>19.5</w:t>
      </w:r>
      <w:r>
        <w:tab/>
      </w:r>
      <w:r w:rsidR="001074F8">
        <w:t>Internal Audit</w:t>
      </w:r>
      <w:bookmarkEnd w:id="63"/>
    </w:p>
    <w:p w14:paraId="650FA7EB" w14:textId="01B55393" w:rsidR="001074F8" w:rsidRDefault="00F150E9" w:rsidP="0048065F">
      <w:pPr>
        <w:pStyle w:val="Notes"/>
        <w:ind w:firstLine="720"/>
      </w:pPr>
      <w:r>
        <w:t xml:space="preserve">General </w:t>
      </w:r>
    </w:p>
    <w:p w14:paraId="782E84A8" w14:textId="09613FD4" w:rsidR="00BC426B" w:rsidRDefault="00BC426B" w:rsidP="00425790">
      <w:pPr>
        <w:pStyle w:val="Normal11pt"/>
        <w:ind w:left="720"/>
      </w:pPr>
      <w:r>
        <w:t>Organization</w:t>
      </w:r>
      <w:r w:rsidR="00225A5B">
        <w:t xml:space="preserve"> shall conduct internal audits at planned interv</w:t>
      </w:r>
      <w:r w:rsidR="004878F7">
        <w:t xml:space="preserve">als to provide information on </w:t>
      </w:r>
      <w:r>
        <w:t>whether</w:t>
      </w:r>
      <w:r w:rsidR="004878F7">
        <w:t xml:space="preserve"> the WHSEQ management system</w:t>
      </w:r>
      <w:r w:rsidR="00807B5F">
        <w:t xml:space="preserve">  </w:t>
      </w:r>
      <w:r>
        <w:t>Conforms to;</w:t>
      </w:r>
    </w:p>
    <w:p w14:paraId="1BF8557D" w14:textId="77777777" w:rsidR="008453DA" w:rsidRDefault="00F533E1" w:rsidP="00425790">
      <w:pPr>
        <w:pStyle w:val="Normal11pt"/>
        <w:ind w:left="720"/>
      </w:pPr>
      <w:r>
        <w:t xml:space="preserve">The </w:t>
      </w:r>
      <w:proofErr w:type="spellStart"/>
      <w:r>
        <w:t>organisations</w:t>
      </w:r>
      <w:proofErr w:type="spellEnd"/>
      <w:r>
        <w:t xml:space="preserve"> own requirements for its WHSEQ management system</w:t>
      </w:r>
      <w:r w:rsidR="00527CFF">
        <w:t>, including the OH&amp;S Policy and WHS</w:t>
      </w:r>
      <w:r w:rsidR="00F63499">
        <w:t>EQ</w:t>
      </w:r>
      <w:r w:rsidR="00527CFF">
        <w:t xml:space="preserve"> objectives</w:t>
      </w:r>
      <w:r w:rsidR="008453DA">
        <w:t xml:space="preserve"> and is effective and maintained. </w:t>
      </w:r>
    </w:p>
    <w:p w14:paraId="7FD9CC3D" w14:textId="77777777" w:rsidR="003653B7" w:rsidRDefault="008453DA" w:rsidP="0048065F">
      <w:pPr>
        <w:pStyle w:val="Heading3"/>
        <w:numPr>
          <w:ilvl w:val="0"/>
          <w:numId w:val="0"/>
        </w:numPr>
        <w:ind w:left="720"/>
      </w:pPr>
      <w:bookmarkStart w:id="64" w:name="_Toc88124100"/>
      <w:r>
        <w:t>Internal Audit Program</w:t>
      </w:r>
      <w:bookmarkEnd w:id="64"/>
    </w:p>
    <w:p w14:paraId="186E8802" w14:textId="77777777" w:rsidR="00DC5E79" w:rsidRDefault="009564E1" w:rsidP="00425790">
      <w:pPr>
        <w:pStyle w:val="Normal11pt"/>
        <w:ind w:left="720"/>
      </w:pPr>
      <w:r>
        <w:t xml:space="preserve">Organization shall </w:t>
      </w:r>
      <w:r w:rsidR="00693A8C">
        <w:t xml:space="preserve">Plan, establish, implement, and maintain </w:t>
      </w:r>
      <w:r w:rsidR="00492A94">
        <w:t>and audit program, including the fr</w:t>
      </w:r>
      <w:r w:rsidR="009F0208">
        <w:t>equen</w:t>
      </w:r>
      <w:r w:rsidR="005641A1">
        <w:t>cy</w:t>
      </w:r>
      <w:r w:rsidR="00492A94">
        <w:t xml:space="preserve">, methods and </w:t>
      </w:r>
      <w:r w:rsidR="009F0208">
        <w:t>responsibilities</w:t>
      </w:r>
      <w:r w:rsidR="00540466">
        <w:t xml:space="preserve">, consultation, planning and reporting, which shall take </w:t>
      </w:r>
      <w:r w:rsidR="008502CF">
        <w:t xml:space="preserve">into consideration the importance </w:t>
      </w:r>
      <w:r w:rsidR="009F0208">
        <w:t>of the process concerned and the results of previous audits.</w:t>
      </w:r>
    </w:p>
    <w:p w14:paraId="6652BFD3" w14:textId="29E384E8" w:rsidR="006C1712" w:rsidRDefault="009564E1" w:rsidP="007D0E84">
      <w:pPr>
        <w:pStyle w:val="Normal11pt"/>
      </w:pPr>
      <w:r>
        <w:t xml:space="preserve"> </w:t>
      </w:r>
    </w:p>
    <w:p w14:paraId="01494479" w14:textId="2884E0DD" w:rsidR="00C03675" w:rsidRDefault="00C03675" w:rsidP="00272E80">
      <w:pPr>
        <w:pStyle w:val="ListBullet"/>
        <w:ind w:left="1224"/>
      </w:pPr>
      <w:r>
        <w:t>Define the audit criteria and scope of each audit</w:t>
      </w:r>
    </w:p>
    <w:p w14:paraId="575CB464" w14:textId="76EA53A9" w:rsidR="00C03675" w:rsidRDefault="00402E1D" w:rsidP="00272E80">
      <w:pPr>
        <w:pStyle w:val="ListBullet"/>
        <w:ind w:left="1224"/>
      </w:pPr>
      <w:r>
        <w:t xml:space="preserve">Select the auditor/s and conduct the audits </w:t>
      </w:r>
      <w:r w:rsidR="00EE7353">
        <w:t xml:space="preserve">to ensure objectivity and impartiality </w:t>
      </w:r>
      <w:r w:rsidR="00FC7030">
        <w:t>of the audit process.</w:t>
      </w:r>
    </w:p>
    <w:p w14:paraId="73FFE19A" w14:textId="2490E703" w:rsidR="00FC7030" w:rsidRDefault="00FC7030" w:rsidP="00272E80">
      <w:pPr>
        <w:pStyle w:val="ListBullet"/>
        <w:ind w:left="1224"/>
      </w:pPr>
      <w:r>
        <w:t>Ensure the audit results and reported to the rele</w:t>
      </w:r>
      <w:r w:rsidR="00E40A9D">
        <w:t>vant officer and workers</w:t>
      </w:r>
      <w:r w:rsidR="009D36E0">
        <w:t xml:space="preserve"> and other interested parties. </w:t>
      </w:r>
    </w:p>
    <w:p w14:paraId="5765006F" w14:textId="4FD47F71" w:rsidR="00BC426B" w:rsidRDefault="009D36E0" w:rsidP="00272E80">
      <w:pPr>
        <w:pStyle w:val="ListBullet"/>
        <w:ind w:left="1224"/>
      </w:pPr>
      <w:r>
        <w:t xml:space="preserve">Take action to address non-conformances </w:t>
      </w:r>
      <w:r w:rsidR="00E55BD5">
        <w:t xml:space="preserve">and continually improve the WHSEQ system. </w:t>
      </w:r>
    </w:p>
    <w:p w14:paraId="75F1A9BC" w14:textId="1E2FF19A" w:rsidR="004332E6" w:rsidRDefault="000849E4" w:rsidP="004F2EC8">
      <w:pPr>
        <w:pStyle w:val="Heading1"/>
      </w:pPr>
      <w:bookmarkStart w:id="65" w:name="_Toc88124101"/>
      <w:r w:rsidRPr="000849E4">
        <w:t>M</w:t>
      </w:r>
      <w:r w:rsidR="00C44AA5">
        <w:t>anagement Review</w:t>
      </w:r>
      <w:bookmarkEnd w:id="65"/>
      <w:r w:rsidR="00C44AA5">
        <w:t xml:space="preserve"> </w:t>
      </w:r>
      <w:r w:rsidR="0091738C">
        <w:t xml:space="preserve"> </w:t>
      </w:r>
    </w:p>
    <w:p w14:paraId="04A250FD" w14:textId="77777777" w:rsidR="0055660B" w:rsidRPr="0001034C" w:rsidRDefault="0055660B" w:rsidP="00425790">
      <w:pPr>
        <w:pStyle w:val="NormalPCC"/>
        <w:ind w:left="432"/>
        <w:rPr>
          <w:color w:val="000000" w:themeColor="text1"/>
          <w:lang w:val="en-US"/>
        </w:rPr>
      </w:pPr>
      <w:bookmarkStart w:id="66" w:name="_Toc328080147"/>
      <w:r w:rsidRPr="0001034C">
        <w:rPr>
          <w:lang w:val="en-US"/>
        </w:rPr>
        <w:t>NGC management, via the Management Team with executive responsibility for the IMS, shall review the IMS at regular Management Review Meetings held as a minimum, Annually</w:t>
      </w:r>
      <w:r w:rsidRPr="0001034C">
        <w:rPr>
          <w:color w:val="000000" w:themeColor="text1"/>
          <w:lang w:val="en-US"/>
        </w:rPr>
        <w:t>. In addition, the status of the IMS is reviewed as an agenda item at these Meetings.</w:t>
      </w:r>
    </w:p>
    <w:p w14:paraId="6209A717" w14:textId="58CD02D5" w:rsidR="0055660B" w:rsidRPr="0001034C" w:rsidRDefault="0055660B" w:rsidP="00425790">
      <w:pPr>
        <w:pStyle w:val="NormalPCC"/>
        <w:ind w:left="432"/>
        <w:rPr>
          <w:lang w:val="en-US"/>
        </w:rPr>
      </w:pPr>
      <w:r w:rsidRPr="0001034C">
        <w:rPr>
          <w:lang w:val="en-US"/>
        </w:rPr>
        <w:t xml:space="preserve">The General Managers, IMS Representative and individual leaders shall review the IMS periodically to ensure its continuing suitability, </w:t>
      </w:r>
      <w:r w:rsidR="00DC5E79" w:rsidRPr="0001034C">
        <w:rPr>
          <w:lang w:val="en-US"/>
        </w:rPr>
        <w:t>adequacy,</w:t>
      </w:r>
      <w:r w:rsidRPr="0001034C">
        <w:rPr>
          <w:lang w:val="en-US"/>
        </w:rPr>
        <w:t xml:space="preserve"> and effectiveness. The review shall include assessing opportunities for improvement and the determination for any changes required to the IMS, including the Policy Statement and Objectives as stated in this IMP.</w:t>
      </w:r>
    </w:p>
    <w:p w14:paraId="275C0B80" w14:textId="77777777" w:rsidR="0055660B" w:rsidRPr="0001034C" w:rsidRDefault="0055660B" w:rsidP="00425790">
      <w:pPr>
        <w:pStyle w:val="NormalPCC"/>
        <w:ind w:left="432"/>
        <w:rPr>
          <w:lang w:val="en-US"/>
        </w:rPr>
      </w:pPr>
      <w:r w:rsidRPr="0001034C">
        <w:rPr>
          <w:lang w:val="en-US"/>
        </w:rPr>
        <w:t>This review of the IMS shall verify its continuing suitability, adequacy, effectiveness, and efficiency in satisfying and/or assessing the following that includes, but not limited to:</w:t>
      </w:r>
    </w:p>
    <w:p w14:paraId="113207CB" w14:textId="77777777" w:rsidR="0055660B" w:rsidRPr="0014111E" w:rsidRDefault="0055660B" w:rsidP="00425790">
      <w:pPr>
        <w:pStyle w:val="ListBullet"/>
        <w:ind w:left="792"/>
      </w:pPr>
      <w:r w:rsidRPr="0014111E">
        <w:t>Requirements of International Standards,</w:t>
      </w:r>
    </w:p>
    <w:p w14:paraId="4761A580" w14:textId="23AE7B97" w:rsidR="0055660B" w:rsidRPr="0014111E" w:rsidRDefault="0055660B" w:rsidP="00425790">
      <w:pPr>
        <w:pStyle w:val="ListBullet"/>
        <w:ind w:left="792"/>
      </w:pPr>
      <w:r w:rsidRPr="0014111E">
        <w:t xml:space="preserve">A critical examination carried out by the Management Team members covering all policies, procedures, objectives, </w:t>
      </w:r>
      <w:r w:rsidR="001967F4" w:rsidRPr="0014111E">
        <w:t>goals,</w:t>
      </w:r>
      <w:r w:rsidRPr="0014111E">
        <w:t xml:space="preserve"> and commitments affecting the activities of the company,</w:t>
      </w:r>
    </w:p>
    <w:p w14:paraId="08170688" w14:textId="77777777" w:rsidR="0055660B" w:rsidRPr="0014111E" w:rsidRDefault="0055660B" w:rsidP="00425790">
      <w:pPr>
        <w:pStyle w:val="ListBullet"/>
        <w:ind w:left="792"/>
      </w:pPr>
      <w:r w:rsidRPr="0014111E">
        <w:t>Agreed customer requirements and specifications, and resultant satisfaction levels,</w:t>
      </w:r>
    </w:p>
    <w:p w14:paraId="76623983" w14:textId="77777777" w:rsidR="0055660B" w:rsidRPr="0014111E" w:rsidRDefault="0055660B" w:rsidP="00425790">
      <w:pPr>
        <w:pStyle w:val="ListBullet"/>
        <w:ind w:left="792"/>
      </w:pPr>
      <w:r w:rsidRPr="0014111E">
        <w:t>Opportunities for improvement and any need for changes to the IMS, including the Policy Statements and Objectives.</w:t>
      </w:r>
    </w:p>
    <w:p w14:paraId="314559F1" w14:textId="77777777" w:rsidR="0055660B" w:rsidRPr="004D4FC5" w:rsidRDefault="0055660B" w:rsidP="00425790">
      <w:pPr>
        <w:pStyle w:val="NormalPCC"/>
        <w:ind w:left="432"/>
        <w:rPr>
          <w:lang w:val="en-US"/>
        </w:rPr>
      </w:pPr>
      <w:r w:rsidRPr="0001034C">
        <w:rPr>
          <w:lang w:val="en-US"/>
        </w:rPr>
        <w:t>Top Management shall attend the Management Review Meetings, chaired by QA representative to demonstrate management’s continuing commitment to the IMS, which are effectively used as platforms for the exchange of new ideas, with open discussions and evaluations of the review input information below, and resulting in review output decisions and actions below.</w:t>
      </w:r>
    </w:p>
    <w:p w14:paraId="4C983610" w14:textId="2A06F6A7" w:rsidR="0055660B" w:rsidRPr="004D4FC5" w:rsidRDefault="009A3D7C" w:rsidP="00511F98">
      <w:pPr>
        <w:pStyle w:val="Heading2"/>
      </w:pPr>
      <w:bookmarkStart w:id="67" w:name="_Toc508729792"/>
      <w:bookmarkStart w:id="68" w:name="_Toc72932386"/>
      <w:bookmarkStart w:id="69" w:name="_Toc88124102"/>
      <w:r>
        <w:t xml:space="preserve">   </w:t>
      </w:r>
      <w:r w:rsidR="0048065F">
        <w:t>20.1</w:t>
      </w:r>
      <w:r w:rsidR="0048065F">
        <w:tab/>
      </w:r>
      <w:r w:rsidR="0055660B" w:rsidRPr="004D4FC5">
        <w:t>Review Input</w:t>
      </w:r>
      <w:bookmarkEnd w:id="67"/>
      <w:bookmarkEnd w:id="68"/>
      <w:bookmarkEnd w:id="69"/>
    </w:p>
    <w:p w14:paraId="065ED08B" w14:textId="77777777" w:rsidR="0055660B" w:rsidRPr="004D4FC5" w:rsidRDefault="0055660B" w:rsidP="00272E80">
      <w:pPr>
        <w:pStyle w:val="NormalPCC"/>
        <w:ind w:left="720"/>
        <w:rPr>
          <w:lang w:val="en-US"/>
        </w:rPr>
      </w:pPr>
      <w:r w:rsidRPr="004D4FC5">
        <w:rPr>
          <w:lang w:val="en-US"/>
        </w:rPr>
        <w:t xml:space="preserve">Prior to the meeting, the Quality representative shall ensure all necessary information is prepared and tabled at the meeting. </w:t>
      </w:r>
    </w:p>
    <w:p w14:paraId="740963FA" w14:textId="77777777" w:rsidR="0014111E" w:rsidRDefault="0055660B" w:rsidP="00272E80">
      <w:pPr>
        <w:pStyle w:val="NormalPCC"/>
        <w:spacing w:before="0" w:after="0"/>
        <w:ind w:left="144" w:firstLine="567"/>
        <w:rPr>
          <w:lang w:val="en-US"/>
        </w:rPr>
      </w:pPr>
      <w:r w:rsidRPr="004D4FC5">
        <w:rPr>
          <w:lang w:val="en-US"/>
        </w:rPr>
        <w:t>For the above management review meetings, the standard Agenda shall include the following</w:t>
      </w:r>
    </w:p>
    <w:p w14:paraId="7E7317F8" w14:textId="57B578AD" w:rsidR="0055660B" w:rsidRPr="004D4FC5" w:rsidRDefault="0055660B" w:rsidP="00272E80">
      <w:pPr>
        <w:pStyle w:val="NormalPCC"/>
        <w:spacing w:before="0" w:after="0"/>
        <w:ind w:left="144" w:firstLine="567"/>
        <w:rPr>
          <w:lang w:val="en-US"/>
        </w:rPr>
      </w:pPr>
      <w:r w:rsidRPr="004D4FC5">
        <w:rPr>
          <w:lang w:val="en-US"/>
        </w:rPr>
        <w:t>items:</w:t>
      </w:r>
    </w:p>
    <w:p w14:paraId="206B7D22" w14:textId="77777777" w:rsidR="0055660B" w:rsidRPr="0014111E" w:rsidRDefault="0055660B" w:rsidP="005C5370">
      <w:pPr>
        <w:pStyle w:val="ListBullet"/>
        <w:ind w:left="1224"/>
      </w:pPr>
      <w:r w:rsidRPr="0014111E">
        <w:t>Follow-up actions from previous management reviews.</w:t>
      </w:r>
    </w:p>
    <w:p w14:paraId="56AC3487" w14:textId="77777777" w:rsidR="0055660B" w:rsidRPr="0014111E" w:rsidRDefault="0055660B" w:rsidP="005C5370">
      <w:pPr>
        <w:pStyle w:val="ListBullet"/>
        <w:ind w:left="1224"/>
      </w:pPr>
      <w:r w:rsidRPr="0014111E">
        <w:t xml:space="preserve">Reporting of IMS performance by the Quality Representative, including: - </w:t>
      </w:r>
    </w:p>
    <w:p w14:paraId="2767FB35" w14:textId="77777777" w:rsidR="0055660B" w:rsidRPr="00367B7E" w:rsidRDefault="0055660B" w:rsidP="005C5370">
      <w:pPr>
        <w:pStyle w:val="ListBullet"/>
        <w:ind w:left="1224"/>
      </w:pPr>
      <w:r w:rsidRPr="00367B7E">
        <w:lastRenderedPageBreak/>
        <w:t>Review of continuing suitability of the Policies and Objectives,</w:t>
      </w:r>
    </w:p>
    <w:p w14:paraId="5B1CE3C3" w14:textId="77777777" w:rsidR="0055660B" w:rsidRPr="00367B7E" w:rsidRDefault="0055660B" w:rsidP="005C5370">
      <w:pPr>
        <w:pStyle w:val="ListBullet"/>
        <w:ind w:left="1224"/>
      </w:pPr>
      <w:r w:rsidRPr="00367B7E">
        <w:t>Results of internal and external audits,</w:t>
      </w:r>
    </w:p>
    <w:p w14:paraId="7E5AA2ED" w14:textId="77777777" w:rsidR="0055660B" w:rsidRPr="00367B7E" w:rsidRDefault="0055660B" w:rsidP="005C5370">
      <w:pPr>
        <w:pStyle w:val="ListBullet"/>
        <w:ind w:left="1224"/>
      </w:pPr>
      <w:r w:rsidRPr="00367B7E">
        <w:t>Safety and Environmental Performance,</w:t>
      </w:r>
    </w:p>
    <w:p w14:paraId="76295E4C" w14:textId="77777777" w:rsidR="0055660B" w:rsidRPr="00367B7E" w:rsidRDefault="0055660B" w:rsidP="005C5370">
      <w:pPr>
        <w:pStyle w:val="ListBullet"/>
        <w:ind w:left="1224"/>
      </w:pPr>
      <w:r w:rsidRPr="00367B7E">
        <w:t>Customer feedback,</w:t>
      </w:r>
    </w:p>
    <w:p w14:paraId="2C1381B9" w14:textId="77777777" w:rsidR="0055660B" w:rsidRPr="00367B7E" w:rsidRDefault="0055660B" w:rsidP="005C5370">
      <w:pPr>
        <w:pStyle w:val="ListBullet"/>
        <w:ind w:left="1224"/>
      </w:pPr>
      <w:r w:rsidRPr="00367B7E">
        <w:t>Process performance and product conformity and Status of corrective and preventive actions, and</w:t>
      </w:r>
    </w:p>
    <w:p w14:paraId="03645048" w14:textId="77777777" w:rsidR="0055660B" w:rsidRPr="00367B7E" w:rsidRDefault="0055660B" w:rsidP="005C5370">
      <w:pPr>
        <w:pStyle w:val="ListBullet"/>
        <w:ind w:left="1224"/>
      </w:pPr>
      <w:r w:rsidRPr="00367B7E">
        <w:t>Any changes that could affect the IMS and recommendations for improvements where possible.</w:t>
      </w:r>
    </w:p>
    <w:p w14:paraId="3A6884DE" w14:textId="77777777" w:rsidR="0055660B" w:rsidRPr="00367B7E" w:rsidRDefault="0055660B" w:rsidP="005C5370">
      <w:pPr>
        <w:pStyle w:val="ListBullet"/>
        <w:ind w:left="1224"/>
      </w:pPr>
      <w:r w:rsidRPr="00367B7E">
        <w:t>Review of various Key Performance Indicators (KPIs) and Targets achieved, including a comparison with industry standards if available.</w:t>
      </w:r>
    </w:p>
    <w:p w14:paraId="56BE00A7" w14:textId="77777777" w:rsidR="0055660B" w:rsidRPr="00367B7E" w:rsidRDefault="0055660B" w:rsidP="005C5370">
      <w:pPr>
        <w:pStyle w:val="ListBullet"/>
        <w:ind w:left="1224"/>
      </w:pPr>
      <w:r w:rsidRPr="00367B7E">
        <w:t>Review of current personnel competency levels and training requirements.</w:t>
      </w:r>
    </w:p>
    <w:p w14:paraId="522BF5DC" w14:textId="77777777" w:rsidR="0055660B" w:rsidRPr="00367B7E" w:rsidRDefault="0055660B" w:rsidP="005C5370">
      <w:pPr>
        <w:pStyle w:val="ListBullet"/>
        <w:ind w:left="1224"/>
      </w:pPr>
      <w:r w:rsidRPr="00367B7E">
        <w:t>Review of adequacy of current resources and future resource requirements.</w:t>
      </w:r>
    </w:p>
    <w:p w14:paraId="7B83E80A" w14:textId="77777777" w:rsidR="0055660B" w:rsidRPr="00367B7E" w:rsidRDefault="0055660B" w:rsidP="005C5370">
      <w:pPr>
        <w:pStyle w:val="ListBullet"/>
        <w:ind w:left="1224"/>
      </w:pPr>
      <w:r w:rsidRPr="00367B7E">
        <w:t>Supplier performance.</w:t>
      </w:r>
    </w:p>
    <w:p w14:paraId="0E69AFC9" w14:textId="503A39C8" w:rsidR="0055660B" w:rsidRPr="00367B7E" w:rsidRDefault="0055660B" w:rsidP="005C5370">
      <w:pPr>
        <w:pStyle w:val="ListBullet"/>
        <w:ind w:left="1224"/>
      </w:pPr>
      <w:r w:rsidRPr="00367B7E">
        <w:t xml:space="preserve">New Processes, Technologies, and Statutory </w:t>
      </w:r>
      <w:r w:rsidR="001967F4" w:rsidRPr="00367B7E">
        <w:t>requirements if</w:t>
      </w:r>
      <w:r w:rsidRPr="00367B7E">
        <w:t xml:space="preserve"> any</w:t>
      </w:r>
    </w:p>
    <w:p w14:paraId="07897815" w14:textId="77777777" w:rsidR="0055660B" w:rsidRPr="00367B7E" w:rsidRDefault="0055660B" w:rsidP="005C5370">
      <w:pPr>
        <w:pStyle w:val="ListBullet"/>
        <w:ind w:left="1224"/>
      </w:pPr>
      <w:r w:rsidRPr="00367B7E">
        <w:t>New Business, and</w:t>
      </w:r>
    </w:p>
    <w:p w14:paraId="3FD06ABC" w14:textId="77777777" w:rsidR="0055660B" w:rsidRPr="0014111E" w:rsidRDefault="0055660B" w:rsidP="005C5370">
      <w:pPr>
        <w:pStyle w:val="ListBullet"/>
        <w:ind w:left="1224"/>
      </w:pPr>
      <w:r w:rsidRPr="00367B7E">
        <w:t xml:space="preserve">Matters to be considered at the next Meeting. </w:t>
      </w:r>
    </w:p>
    <w:p w14:paraId="399B9579" w14:textId="4D6D25F6" w:rsidR="0055660B" w:rsidRPr="004D4FC5" w:rsidRDefault="0048065F" w:rsidP="00511F98">
      <w:pPr>
        <w:pStyle w:val="Heading2"/>
      </w:pPr>
      <w:bookmarkStart w:id="70" w:name="_Toc508729793"/>
      <w:bookmarkStart w:id="71" w:name="_Toc72932387"/>
      <w:bookmarkStart w:id="72" w:name="_Toc88124103"/>
      <w:r>
        <w:t>20.2</w:t>
      </w:r>
      <w:r>
        <w:tab/>
      </w:r>
      <w:r w:rsidR="0055660B" w:rsidRPr="004D4FC5">
        <w:t>Review Output</w:t>
      </w:r>
      <w:bookmarkEnd w:id="70"/>
      <w:bookmarkEnd w:id="71"/>
      <w:bookmarkEnd w:id="72"/>
    </w:p>
    <w:p w14:paraId="20C2215E" w14:textId="77777777" w:rsidR="0055660B" w:rsidRPr="004D4FC5" w:rsidRDefault="0055660B" w:rsidP="0048065F">
      <w:pPr>
        <w:pStyle w:val="NormalPCC"/>
        <w:ind w:left="720"/>
        <w:rPr>
          <w:lang w:val="en-US"/>
        </w:rPr>
      </w:pPr>
      <w:r w:rsidRPr="004D4FC5">
        <w:rPr>
          <w:lang w:val="en-US"/>
        </w:rPr>
        <w:t>The meeting shall follow the Agenda as indicated on the Management Review Minutes to produce the required output as stated therein.</w:t>
      </w:r>
    </w:p>
    <w:p w14:paraId="5286E7E4" w14:textId="77777777" w:rsidR="0055660B" w:rsidRPr="004D4FC5" w:rsidRDefault="0055660B" w:rsidP="0048065F">
      <w:pPr>
        <w:pStyle w:val="NormalPCC"/>
        <w:ind w:left="720"/>
        <w:rPr>
          <w:lang w:val="en-US"/>
        </w:rPr>
      </w:pPr>
      <w:r w:rsidRPr="004D4FC5">
        <w:rPr>
          <w:lang w:val="en-US"/>
        </w:rPr>
        <w:t>The agenda shall be followed to produce any decisions and actions related to:</w:t>
      </w:r>
    </w:p>
    <w:p w14:paraId="1C7B0061" w14:textId="77777777" w:rsidR="0055660B" w:rsidRPr="002147BA" w:rsidRDefault="0055660B" w:rsidP="009A3D7C">
      <w:pPr>
        <w:pStyle w:val="ListBullet"/>
        <w:ind w:left="1224"/>
      </w:pPr>
      <w:r w:rsidRPr="002147BA">
        <w:t>Improvement of the effectiveness of the IMS and its processes,</w:t>
      </w:r>
    </w:p>
    <w:p w14:paraId="35CA47F4" w14:textId="77777777" w:rsidR="0055660B" w:rsidRPr="002147BA" w:rsidRDefault="0055660B" w:rsidP="009A3D7C">
      <w:pPr>
        <w:pStyle w:val="ListBullet"/>
        <w:ind w:left="1224"/>
      </w:pPr>
      <w:r w:rsidRPr="002147BA">
        <w:t xml:space="preserve">Improvement of product/service related to customer requirements, </w:t>
      </w:r>
    </w:p>
    <w:p w14:paraId="2C3736C1" w14:textId="77777777" w:rsidR="0055660B" w:rsidRPr="002147BA" w:rsidRDefault="0055660B" w:rsidP="009A3D7C">
      <w:pPr>
        <w:pStyle w:val="ListBullet"/>
        <w:ind w:left="1224"/>
      </w:pPr>
      <w:r w:rsidRPr="002147BA">
        <w:t>Customer Satisfaction/Dissatisfaction, and</w:t>
      </w:r>
    </w:p>
    <w:p w14:paraId="5D3C5F28" w14:textId="6A88A8D5" w:rsidR="0055660B" w:rsidRDefault="0055660B" w:rsidP="009A3D7C">
      <w:pPr>
        <w:pStyle w:val="ListBullet"/>
        <w:ind w:left="1224"/>
      </w:pPr>
      <w:r w:rsidRPr="002147BA">
        <w:t xml:space="preserve">Resource </w:t>
      </w:r>
      <w:proofErr w:type="spellStart"/>
      <w:r w:rsidRPr="002147BA">
        <w:t>rééquipements</w:t>
      </w:r>
      <w:proofErr w:type="spellEnd"/>
      <w:r w:rsidRPr="002147BA">
        <w:t xml:space="preserve"> etc.</w:t>
      </w:r>
    </w:p>
    <w:p w14:paraId="17C1EE44" w14:textId="77777777" w:rsidR="002147BA" w:rsidRPr="002147BA" w:rsidRDefault="002147BA" w:rsidP="00425790">
      <w:pPr>
        <w:pStyle w:val="ListBullet"/>
        <w:numPr>
          <w:ilvl w:val="0"/>
          <w:numId w:val="0"/>
        </w:numPr>
        <w:ind w:left="1224"/>
      </w:pPr>
    </w:p>
    <w:p w14:paraId="701B6196" w14:textId="77777777" w:rsidR="0055660B" w:rsidRPr="004D4FC5" w:rsidRDefault="0055660B" w:rsidP="00425790">
      <w:pPr>
        <w:pStyle w:val="Normal11pt"/>
        <w:ind w:left="720"/>
      </w:pPr>
      <w:r w:rsidRPr="004D4FC5">
        <w:t>The Chairperson shall record the outcomes of the review in the Minutes of the Meeting, which identifies the date and scope of the review, participants, proceedings and actions and responsibilities, including target dates.</w:t>
      </w:r>
    </w:p>
    <w:p w14:paraId="11DA34A3" w14:textId="77777777" w:rsidR="00DC5E79" w:rsidRDefault="00DC5E79" w:rsidP="00425790">
      <w:pPr>
        <w:pStyle w:val="Normal11pt"/>
        <w:ind w:left="720"/>
      </w:pPr>
    </w:p>
    <w:p w14:paraId="657BB273" w14:textId="15E1C89F" w:rsidR="0055660B" w:rsidRPr="004D4FC5" w:rsidRDefault="0055660B" w:rsidP="00425790">
      <w:pPr>
        <w:pStyle w:val="Normal11pt"/>
        <w:ind w:left="720"/>
      </w:pPr>
      <w:r w:rsidRPr="004D4FC5">
        <w:t>The outcomes shall be communicated to relevant staff members and the personnel nominated in the minutes shall action and implement the resultant decisions and outcomes.</w:t>
      </w:r>
    </w:p>
    <w:p w14:paraId="625474E5" w14:textId="77777777" w:rsidR="00DC5E79" w:rsidRDefault="00DC5E79" w:rsidP="00425790">
      <w:pPr>
        <w:pStyle w:val="Normal11pt"/>
        <w:ind w:left="720"/>
      </w:pPr>
    </w:p>
    <w:p w14:paraId="5579C276" w14:textId="7B21FF84" w:rsidR="0055660B" w:rsidRPr="004D4FC5" w:rsidRDefault="0055660B" w:rsidP="00425790">
      <w:pPr>
        <w:pStyle w:val="Normal11pt"/>
        <w:ind w:left="720"/>
      </w:pPr>
      <w:r w:rsidRPr="004D4FC5">
        <w:t xml:space="preserve">The IMS Representative shall ensure actions and amendments if any to the IMS are followed through and documentation from the review is filed. The </w:t>
      </w:r>
      <w:r>
        <w:t>General Manager w</w:t>
      </w:r>
      <w:r w:rsidRPr="004D4FC5">
        <w:t xml:space="preserve">ill </w:t>
      </w:r>
      <w:proofErr w:type="spellStart"/>
      <w:r w:rsidRPr="004D4FC5">
        <w:t>authori</w:t>
      </w:r>
      <w:r>
        <w:t>s</w:t>
      </w:r>
      <w:r w:rsidRPr="004D4FC5">
        <w:t>e</w:t>
      </w:r>
      <w:proofErr w:type="spellEnd"/>
      <w:r w:rsidRPr="004D4FC5">
        <w:t xml:space="preserve"> appropriate Corrective and Preventive Actions.</w:t>
      </w:r>
    </w:p>
    <w:p w14:paraId="3B261D28" w14:textId="77777777" w:rsidR="0055660B" w:rsidRPr="0084228D" w:rsidRDefault="0055660B" w:rsidP="00425790">
      <w:pPr>
        <w:pStyle w:val="Normal11pt"/>
        <w:ind w:left="720"/>
      </w:pPr>
      <w:r w:rsidRPr="0084228D">
        <w:t>To ensure the actions identified are completed, monitored</w:t>
      </w:r>
      <w:r>
        <w:t>,</w:t>
      </w:r>
      <w:r w:rsidRPr="0084228D">
        <w:t xml:space="preserve"> and analyzed </w:t>
      </w:r>
      <w:r>
        <w:t xml:space="preserve">a </w:t>
      </w:r>
      <w:r w:rsidRPr="0084228D">
        <w:t xml:space="preserve">Corrective </w:t>
      </w:r>
      <w:r>
        <w:t>A</w:t>
      </w:r>
      <w:r w:rsidRPr="0084228D">
        <w:t xml:space="preserve">ction </w:t>
      </w:r>
      <w:r>
        <w:t>R</w:t>
      </w:r>
      <w:r w:rsidRPr="0084228D">
        <w:t xml:space="preserve">egister </w:t>
      </w:r>
      <w:r>
        <w:t xml:space="preserve">is </w:t>
      </w:r>
      <w:r w:rsidRPr="0084228D">
        <w:t>to be populated with issues raised and monitored accordingly.</w:t>
      </w:r>
    </w:p>
    <w:p w14:paraId="17D5DCF1" w14:textId="77777777" w:rsidR="00DC5E79" w:rsidRDefault="00DC5E79" w:rsidP="00425790">
      <w:pPr>
        <w:pStyle w:val="Normal11pt"/>
        <w:ind w:left="720"/>
      </w:pPr>
    </w:p>
    <w:p w14:paraId="5853FF49" w14:textId="77777777" w:rsidR="0048065F" w:rsidRDefault="0048065F" w:rsidP="00425790">
      <w:pPr>
        <w:pStyle w:val="Normal11pt"/>
        <w:ind w:left="720"/>
      </w:pPr>
    </w:p>
    <w:p w14:paraId="73CF5163" w14:textId="6F562EF2" w:rsidR="0055660B" w:rsidRPr="004D4FC5" w:rsidRDefault="0055660B" w:rsidP="00425790">
      <w:pPr>
        <w:pStyle w:val="Normal11pt"/>
        <w:ind w:left="720"/>
      </w:pPr>
      <w:r w:rsidRPr="004D4FC5">
        <w:t>Copies of the management review shall be distributed to those who attended the meeting.</w:t>
      </w:r>
      <w:bookmarkStart w:id="73" w:name="_Toc485126631"/>
      <w:r w:rsidR="00DC5E79">
        <w:t xml:space="preserve"> </w:t>
      </w:r>
      <w:r w:rsidRPr="004D4FC5">
        <w:t>Completed Meeting Minutes shall be filed in the electronic folder Management Review Minutes, and/or hard copies filed, together with any data tabled, in the review folder maintained by the IMS Representative</w:t>
      </w:r>
      <w:bookmarkEnd w:id="73"/>
      <w:r w:rsidRPr="004D4FC5">
        <w:t>.</w:t>
      </w:r>
    </w:p>
    <w:p w14:paraId="737248B6" w14:textId="5342300C" w:rsidR="0055660B" w:rsidRDefault="0055660B" w:rsidP="004D2444">
      <w:pPr>
        <w:pStyle w:val="Heading1"/>
      </w:pPr>
      <w:bookmarkStart w:id="74" w:name="_Toc508729794"/>
      <w:bookmarkStart w:id="75" w:name="_Toc72932388"/>
      <w:bookmarkStart w:id="76" w:name="_Toc88124104"/>
      <w:r w:rsidRPr="004D4FC5">
        <w:t xml:space="preserve">Systems </w:t>
      </w:r>
      <w:r w:rsidRPr="004D2444">
        <w:t>Improvement</w:t>
      </w:r>
      <w:bookmarkEnd w:id="66"/>
      <w:r w:rsidRPr="004D2444">
        <w:t>s</w:t>
      </w:r>
      <w:bookmarkEnd w:id="74"/>
      <w:bookmarkEnd w:id="75"/>
      <w:bookmarkEnd w:id="76"/>
    </w:p>
    <w:p w14:paraId="2D3A1035" w14:textId="77777777" w:rsidR="00425790" w:rsidRPr="00425790" w:rsidRDefault="00425790" w:rsidP="00425790"/>
    <w:p w14:paraId="025C50CD" w14:textId="70BC9352" w:rsidR="0055660B" w:rsidRPr="004D4FC5" w:rsidRDefault="0048065F" w:rsidP="0048065F">
      <w:pPr>
        <w:pStyle w:val="Heading2"/>
      </w:pPr>
      <w:bookmarkStart w:id="77" w:name="_8.5.1_Continual_Improvement"/>
      <w:bookmarkStart w:id="78" w:name="_Toc508729795"/>
      <w:bookmarkStart w:id="79" w:name="_Toc72932389"/>
      <w:bookmarkStart w:id="80" w:name="_Toc88124105"/>
      <w:bookmarkEnd w:id="77"/>
      <w:r>
        <w:lastRenderedPageBreak/>
        <w:t>21.1</w:t>
      </w:r>
      <w:r>
        <w:tab/>
      </w:r>
      <w:r w:rsidR="0055660B" w:rsidRPr="00212AD3">
        <w:t>Continual</w:t>
      </w:r>
      <w:r w:rsidR="0055660B" w:rsidRPr="004D4FC5">
        <w:t xml:space="preserve"> </w:t>
      </w:r>
      <w:r w:rsidR="0055660B" w:rsidRPr="004D2444">
        <w:t>Improvement</w:t>
      </w:r>
      <w:bookmarkEnd w:id="78"/>
      <w:bookmarkEnd w:id="79"/>
      <w:bookmarkEnd w:id="80"/>
    </w:p>
    <w:p w14:paraId="2A94847E" w14:textId="77777777" w:rsidR="0055660B" w:rsidRPr="004D4FC5" w:rsidRDefault="0055660B" w:rsidP="0048065F">
      <w:pPr>
        <w:pStyle w:val="NormalPCC"/>
        <w:ind w:left="720"/>
        <w:rPr>
          <w:lang w:val="en-US"/>
        </w:rPr>
      </w:pPr>
      <w:r>
        <w:rPr>
          <w:lang w:val="en-US"/>
        </w:rPr>
        <w:t>NGC</w:t>
      </w:r>
      <w:r w:rsidRPr="004D4FC5">
        <w:rPr>
          <w:lang w:val="en-US"/>
        </w:rPr>
        <w:t>’s commitment to the continual improvements to the effectiveness of the IMS shall be planned, managed</w:t>
      </w:r>
      <w:r>
        <w:rPr>
          <w:lang w:val="en-US"/>
        </w:rPr>
        <w:t>,</w:t>
      </w:r>
      <w:r w:rsidRPr="004D4FC5">
        <w:rPr>
          <w:lang w:val="en-US"/>
        </w:rPr>
        <w:t xml:space="preserve"> and carried out through the stated policies, objectives, audit results, analysis of data, corrective, improvement and preventative actions, management reviews and activities in this IMP. </w:t>
      </w:r>
    </w:p>
    <w:p w14:paraId="1EAB9C36" w14:textId="77777777" w:rsidR="0055660B" w:rsidRPr="004D4FC5" w:rsidRDefault="0055660B" w:rsidP="0048065F">
      <w:pPr>
        <w:pStyle w:val="NormalPCC"/>
        <w:ind w:left="720"/>
        <w:rPr>
          <w:lang w:val="en-US"/>
        </w:rPr>
      </w:pPr>
      <w:r w:rsidRPr="004D4FC5">
        <w:rPr>
          <w:lang w:val="en-US"/>
        </w:rPr>
        <w:t>KPIs have been identified, measures produced, and targets set as above.</w:t>
      </w:r>
    </w:p>
    <w:p w14:paraId="38948435" w14:textId="77777777" w:rsidR="0055660B" w:rsidRPr="004D4FC5" w:rsidRDefault="0055660B" w:rsidP="0048065F">
      <w:pPr>
        <w:pStyle w:val="NormalPCC"/>
        <w:ind w:left="720"/>
        <w:rPr>
          <w:lang w:val="en-US"/>
        </w:rPr>
      </w:pPr>
      <w:r w:rsidRPr="004D4FC5">
        <w:rPr>
          <w:lang w:val="en-US"/>
        </w:rPr>
        <w:t xml:space="preserve">All </w:t>
      </w:r>
      <w:r>
        <w:rPr>
          <w:lang w:val="en-US"/>
        </w:rPr>
        <w:t>NGC</w:t>
      </w:r>
      <w:r w:rsidRPr="004D4FC5">
        <w:rPr>
          <w:lang w:val="en-US"/>
        </w:rPr>
        <w:t xml:space="preserve"> personnel are encouraged to improve their awareness and are expected to look for improvements in process and product quality, which are defined as customer requirements, and to forward any suggestion for improvements in process and products.</w:t>
      </w:r>
    </w:p>
    <w:p w14:paraId="34A0AEC2" w14:textId="5C138036" w:rsidR="0055660B" w:rsidRPr="004D4FC5" w:rsidRDefault="009A3D7C" w:rsidP="00511F98">
      <w:pPr>
        <w:pStyle w:val="Heading2"/>
      </w:pPr>
      <w:bookmarkStart w:id="81" w:name="_Toc508729796"/>
      <w:bookmarkStart w:id="82" w:name="_Toc72932390"/>
      <w:bookmarkStart w:id="83" w:name="_Toc88124106"/>
      <w:r>
        <w:t xml:space="preserve">   </w:t>
      </w:r>
      <w:r w:rsidR="0048065F">
        <w:t>21.2</w:t>
      </w:r>
      <w:r w:rsidR="0048065F">
        <w:tab/>
      </w:r>
      <w:r w:rsidR="0055660B" w:rsidRPr="004D4FC5">
        <w:t>System Improvement Procedure (Corrective Actions)</w:t>
      </w:r>
      <w:bookmarkEnd w:id="81"/>
      <w:bookmarkEnd w:id="82"/>
      <w:bookmarkEnd w:id="83"/>
      <w:r w:rsidR="0055660B" w:rsidRPr="004D4FC5">
        <w:t xml:space="preserve"> </w:t>
      </w:r>
    </w:p>
    <w:p w14:paraId="135D2996" w14:textId="77777777" w:rsidR="0055660B" w:rsidRPr="004D4FC5" w:rsidRDefault="0055660B" w:rsidP="0048065F">
      <w:pPr>
        <w:pStyle w:val="NormalPCC"/>
        <w:ind w:left="720"/>
        <w:rPr>
          <w:lang w:val="en-US"/>
        </w:rPr>
      </w:pPr>
      <w:r w:rsidRPr="004D4FC5">
        <w:rPr>
          <w:lang w:val="en-US"/>
        </w:rPr>
        <w:t xml:space="preserve">The System Improvement Procedure establishes the processes that </w:t>
      </w:r>
      <w:r>
        <w:rPr>
          <w:lang w:val="en-US"/>
        </w:rPr>
        <w:t>NGC</w:t>
      </w:r>
      <w:r w:rsidRPr="004D4FC5">
        <w:rPr>
          <w:lang w:val="en-US"/>
        </w:rPr>
        <w:t xml:space="preserve"> employs to continuously improve the business.</w:t>
      </w:r>
    </w:p>
    <w:p w14:paraId="7811228D" w14:textId="77777777" w:rsidR="0055660B" w:rsidRPr="004D4FC5" w:rsidRDefault="0055660B" w:rsidP="0048065F">
      <w:pPr>
        <w:pStyle w:val="NormalPCC"/>
        <w:ind w:left="720"/>
        <w:rPr>
          <w:lang w:val="en-US"/>
        </w:rPr>
      </w:pPr>
      <w:r w:rsidRPr="004D4FC5">
        <w:rPr>
          <w:lang w:val="en-US"/>
        </w:rPr>
        <w:t xml:space="preserve">The Procedure details the processes used at </w:t>
      </w:r>
      <w:r>
        <w:rPr>
          <w:lang w:val="en-US"/>
        </w:rPr>
        <w:t>NGC</w:t>
      </w:r>
      <w:r w:rsidRPr="004D4FC5">
        <w:rPr>
          <w:lang w:val="en-US"/>
        </w:rPr>
        <w:t xml:space="preserve"> to prevent system and process failures, identify</w:t>
      </w:r>
      <w:r>
        <w:rPr>
          <w:lang w:val="en-US"/>
        </w:rPr>
        <w:t>,</w:t>
      </w:r>
      <w:r w:rsidRPr="004D4FC5">
        <w:rPr>
          <w:lang w:val="en-US"/>
        </w:rPr>
        <w:t xml:space="preserve"> and investigate non-conformances and implement system improvements and controls.</w:t>
      </w:r>
    </w:p>
    <w:p w14:paraId="0E7614EC" w14:textId="77777777" w:rsidR="0055660B" w:rsidRPr="004D4FC5" w:rsidRDefault="0055660B" w:rsidP="0055660B">
      <w:pPr>
        <w:jc w:val="both"/>
        <w:rPr>
          <w:sz w:val="18"/>
          <w:szCs w:val="18"/>
        </w:rPr>
      </w:pPr>
    </w:p>
    <w:p w14:paraId="630D5B0D" w14:textId="3347449E" w:rsidR="0055660B" w:rsidRDefault="0055660B" w:rsidP="0055660B">
      <w:pPr>
        <w:jc w:val="both"/>
        <w:rPr>
          <w:sz w:val="18"/>
          <w:szCs w:val="18"/>
        </w:rPr>
      </w:pPr>
      <w:r w:rsidRPr="004D4FC5">
        <w:rPr>
          <w:sz w:val="18"/>
          <w:szCs w:val="18"/>
        </w:rPr>
        <w:br w:type="page"/>
      </w:r>
    </w:p>
    <w:p w14:paraId="2DF395BF" w14:textId="0D8A323F" w:rsidR="0055660B" w:rsidRPr="00A34E9E" w:rsidRDefault="00976A8B" w:rsidP="00976A8B">
      <w:pPr>
        <w:pStyle w:val="APPENDIX"/>
        <w:numPr>
          <w:ilvl w:val="0"/>
          <w:numId w:val="0"/>
        </w:numPr>
        <w:rPr>
          <w:sz w:val="18"/>
          <w:szCs w:val="18"/>
        </w:rPr>
      </w:pPr>
      <w:bookmarkStart w:id="84" w:name="_Toc88124107"/>
      <w:r>
        <w:lastRenderedPageBreak/>
        <w:t xml:space="preserve">APPENDIX A:   </w:t>
      </w:r>
      <w:r w:rsidR="00AF6570" w:rsidRPr="007F076E">
        <w:t>Integrated</w:t>
      </w:r>
      <w:r w:rsidR="00AF6570">
        <w:t xml:space="preserve"> Policy</w:t>
      </w:r>
      <w:bookmarkEnd w:id="84"/>
    </w:p>
    <w:p w14:paraId="32413891" w14:textId="75516B13" w:rsidR="0055660B" w:rsidRDefault="0055660B" w:rsidP="0055660B">
      <w:pPr>
        <w:jc w:val="both"/>
        <w:rPr>
          <w:sz w:val="18"/>
          <w:szCs w:val="18"/>
          <w:lang w:val="en-US"/>
        </w:rPr>
      </w:pPr>
    </w:p>
    <w:p w14:paraId="4F859F27" w14:textId="543780B2" w:rsidR="00AF6570" w:rsidRDefault="00AF6570" w:rsidP="0055660B">
      <w:pPr>
        <w:jc w:val="both"/>
        <w:rPr>
          <w:sz w:val="18"/>
          <w:szCs w:val="18"/>
          <w:lang w:val="en-US"/>
        </w:rPr>
      </w:pPr>
    </w:p>
    <w:p w14:paraId="70510B39" w14:textId="70286C63" w:rsidR="00AF6570" w:rsidRDefault="00AF6570" w:rsidP="0055660B">
      <w:pPr>
        <w:jc w:val="both"/>
        <w:rPr>
          <w:sz w:val="18"/>
          <w:szCs w:val="18"/>
          <w:lang w:val="en-US"/>
        </w:rPr>
      </w:pPr>
    </w:p>
    <w:p w14:paraId="59D2F458" w14:textId="0CF4C0D8" w:rsidR="00AF6570" w:rsidRDefault="00AF6570" w:rsidP="0055660B">
      <w:pPr>
        <w:jc w:val="both"/>
        <w:rPr>
          <w:sz w:val="18"/>
          <w:szCs w:val="18"/>
          <w:lang w:val="en-US"/>
        </w:rPr>
      </w:pPr>
    </w:p>
    <w:p w14:paraId="2496CF06" w14:textId="09B6637F" w:rsidR="00AF6570" w:rsidRDefault="00976A8B" w:rsidP="00976A8B">
      <w:pPr>
        <w:tabs>
          <w:tab w:val="clear" w:pos="6300"/>
          <w:tab w:val="left" w:pos="1635"/>
        </w:tabs>
        <w:jc w:val="both"/>
        <w:rPr>
          <w:sz w:val="18"/>
          <w:szCs w:val="18"/>
          <w:lang w:val="en-US"/>
        </w:rPr>
      </w:pPr>
      <w:r>
        <w:rPr>
          <w:sz w:val="18"/>
          <w:szCs w:val="18"/>
          <w:lang w:val="en-US"/>
        </w:rPr>
        <w:tab/>
      </w:r>
    </w:p>
    <w:p w14:paraId="7A12EC24" w14:textId="42FA2D6B" w:rsidR="00AF6570" w:rsidRDefault="00AF6570" w:rsidP="0055660B">
      <w:pPr>
        <w:jc w:val="both"/>
        <w:rPr>
          <w:sz w:val="18"/>
          <w:szCs w:val="18"/>
          <w:lang w:val="en-US"/>
        </w:rPr>
      </w:pPr>
    </w:p>
    <w:p w14:paraId="12AD43F5" w14:textId="1C14B891" w:rsidR="00AF6570" w:rsidRDefault="00AF6570" w:rsidP="0055660B">
      <w:pPr>
        <w:jc w:val="both"/>
        <w:rPr>
          <w:sz w:val="18"/>
          <w:szCs w:val="18"/>
          <w:lang w:val="en-US"/>
        </w:rPr>
      </w:pPr>
    </w:p>
    <w:p w14:paraId="61F94CBE" w14:textId="34020C76" w:rsidR="00AF6570" w:rsidRDefault="00AF6570" w:rsidP="0055660B">
      <w:pPr>
        <w:jc w:val="both"/>
        <w:rPr>
          <w:sz w:val="18"/>
          <w:szCs w:val="18"/>
          <w:lang w:val="en-US"/>
        </w:rPr>
      </w:pPr>
    </w:p>
    <w:p w14:paraId="4DA4D2DF" w14:textId="473AA435" w:rsidR="00AF6570" w:rsidRDefault="00AF6570" w:rsidP="0055660B">
      <w:pPr>
        <w:jc w:val="both"/>
        <w:rPr>
          <w:sz w:val="18"/>
          <w:szCs w:val="18"/>
          <w:lang w:val="en-US"/>
        </w:rPr>
      </w:pPr>
    </w:p>
    <w:p w14:paraId="2FBA4E03" w14:textId="194F8AE1" w:rsidR="00AF6570" w:rsidRDefault="00AF6570" w:rsidP="0055660B">
      <w:pPr>
        <w:jc w:val="both"/>
        <w:rPr>
          <w:sz w:val="18"/>
          <w:szCs w:val="18"/>
          <w:lang w:val="en-US"/>
        </w:rPr>
      </w:pPr>
    </w:p>
    <w:p w14:paraId="1B8F9FA6" w14:textId="6FEC68D6" w:rsidR="00AF6570" w:rsidRDefault="00AF6570" w:rsidP="0055660B">
      <w:pPr>
        <w:jc w:val="both"/>
        <w:rPr>
          <w:sz w:val="18"/>
          <w:szCs w:val="18"/>
          <w:lang w:val="en-US"/>
        </w:rPr>
      </w:pPr>
    </w:p>
    <w:p w14:paraId="5B7EC929" w14:textId="29F807A2" w:rsidR="00AF6570" w:rsidRDefault="00AF6570" w:rsidP="0055660B">
      <w:pPr>
        <w:jc w:val="both"/>
        <w:rPr>
          <w:sz w:val="18"/>
          <w:szCs w:val="18"/>
          <w:lang w:val="en-US"/>
        </w:rPr>
      </w:pPr>
    </w:p>
    <w:p w14:paraId="2B498E3F" w14:textId="3FE2C9CC" w:rsidR="00AF6570" w:rsidRDefault="00AF6570" w:rsidP="0055660B">
      <w:pPr>
        <w:jc w:val="both"/>
        <w:rPr>
          <w:sz w:val="18"/>
          <w:szCs w:val="18"/>
          <w:lang w:val="en-US"/>
        </w:rPr>
      </w:pPr>
    </w:p>
    <w:p w14:paraId="7A6478D0" w14:textId="7B7BBE5E" w:rsidR="00AF6570" w:rsidRDefault="00AF6570" w:rsidP="0055660B">
      <w:pPr>
        <w:jc w:val="both"/>
        <w:rPr>
          <w:sz w:val="18"/>
          <w:szCs w:val="18"/>
          <w:lang w:val="en-US"/>
        </w:rPr>
      </w:pPr>
    </w:p>
    <w:p w14:paraId="55431143" w14:textId="08FA0D96" w:rsidR="00AF6570" w:rsidRDefault="00AF6570" w:rsidP="0055660B">
      <w:pPr>
        <w:jc w:val="both"/>
        <w:rPr>
          <w:sz w:val="18"/>
          <w:szCs w:val="18"/>
          <w:lang w:val="en-US"/>
        </w:rPr>
      </w:pPr>
    </w:p>
    <w:p w14:paraId="7BE7E996" w14:textId="0AF9253E" w:rsidR="00AF6570" w:rsidRDefault="00AF6570" w:rsidP="0055660B">
      <w:pPr>
        <w:jc w:val="both"/>
        <w:rPr>
          <w:sz w:val="18"/>
          <w:szCs w:val="18"/>
          <w:lang w:val="en-US"/>
        </w:rPr>
      </w:pPr>
    </w:p>
    <w:p w14:paraId="131677D8" w14:textId="60005569" w:rsidR="00AF6570" w:rsidRDefault="00AF6570" w:rsidP="0055660B">
      <w:pPr>
        <w:jc w:val="both"/>
        <w:rPr>
          <w:sz w:val="18"/>
          <w:szCs w:val="18"/>
          <w:lang w:val="en-US"/>
        </w:rPr>
      </w:pPr>
    </w:p>
    <w:p w14:paraId="07D982FA" w14:textId="3E825E87" w:rsidR="00AF6570" w:rsidRDefault="00AF6570" w:rsidP="0055660B">
      <w:pPr>
        <w:jc w:val="both"/>
        <w:rPr>
          <w:sz w:val="18"/>
          <w:szCs w:val="18"/>
          <w:lang w:val="en-US"/>
        </w:rPr>
      </w:pPr>
    </w:p>
    <w:p w14:paraId="2A71333E" w14:textId="53C78EF7" w:rsidR="00AF6570" w:rsidRDefault="00AF6570" w:rsidP="0055660B">
      <w:pPr>
        <w:jc w:val="both"/>
        <w:rPr>
          <w:sz w:val="18"/>
          <w:szCs w:val="18"/>
          <w:lang w:val="en-US"/>
        </w:rPr>
      </w:pPr>
    </w:p>
    <w:p w14:paraId="29C47179" w14:textId="7041FD54" w:rsidR="00AF6570" w:rsidRDefault="00AF6570" w:rsidP="0055660B">
      <w:pPr>
        <w:jc w:val="both"/>
        <w:rPr>
          <w:sz w:val="18"/>
          <w:szCs w:val="18"/>
          <w:lang w:val="en-US"/>
        </w:rPr>
      </w:pPr>
    </w:p>
    <w:p w14:paraId="2EA07F92" w14:textId="5E4AC7D9" w:rsidR="00AF6570" w:rsidRDefault="00AF6570" w:rsidP="0055660B">
      <w:pPr>
        <w:jc w:val="both"/>
        <w:rPr>
          <w:sz w:val="18"/>
          <w:szCs w:val="18"/>
          <w:lang w:val="en-US"/>
        </w:rPr>
      </w:pPr>
    </w:p>
    <w:p w14:paraId="75E1B86E" w14:textId="6F6D43AD" w:rsidR="00AF6570" w:rsidRDefault="00AF6570" w:rsidP="0055660B">
      <w:pPr>
        <w:jc w:val="both"/>
        <w:rPr>
          <w:sz w:val="18"/>
          <w:szCs w:val="18"/>
          <w:lang w:val="en-US"/>
        </w:rPr>
      </w:pPr>
    </w:p>
    <w:p w14:paraId="4DCA3D75" w14:textId="62A483D9" w:rsidR="00AF6570" w:rsidRDefault="00AF6570" w:rsidP="0055660B">
      <w:pPr>
        <w:jc w:val="both"/>
        <w:rPr>
          <w:sz w:val="18"/>
          <w:szCs w:val="18"/>
          <w:lang w:val="en-US"/>
        </w:rPr>
      </w:pPr>
    </w:p>
    <w:p w14:paraId="5C630D92" w14:textId="5F0C8FE6" w:rsidR="00AF6570" w:rsidRDefault="00AF6570" w:rsidP="0055660B">
      <w:pPr>
        <w:jc w:val="both"/>
        <w:rPr>
          <w:sz w:val="18"/>
          <w:szCs w:val="18"/>
          <w:lang w:val="en-US"/>
        </w:rPr>
      </w:pPr>
    </w:p>
    <w:p w14:paraId="7FF9600A" w14:textId="1CE658A5" w:rsidR="00AF6570" w:rsidRDefault="00AF6570" w:rsidP="0055660B">
      <w:pPr>
        <w:jc w:val="both"/>
        <w:rPr>
          <w:sz w:val="18"/>
          <w:szCs w:val="18"/>
          <w:lang w:val="en-US"/>
        </w:rPr>
      </w:pPr>
    </w:p>
    <w:p w14:paraId="4BE372E7" w14:textId="6FBBF443" w:rsidR="00AF6570" w:rsidRDefault="00AF6570" w:rsidP="0055660B">
      <w:pPr>
        <w:jc w:val="both"/>
        <w:rPr>
          <w:sz w:val="18"/>
          <w:szCs w:val="18"/>
          <w:lang w:val="en-US"/>
        </w:rPr>
      </w:pPr>
    </w:p>
    <w:p w14:paraId="1896A135" w14:textId="65B33343" w:rsidR="00AF6570" w:rsidRDefault="00AF6570" w:rsidP="0055660B">
      <w:pPr>
        <w:jc w:val="both"/>
        <w:rPr>
          <w:sz w:val="18"/>
          <w:szCs w:val="18"/>
          <w:lang w:val="en-US"/>
        </w:rPr>
      </w:pPr>
    </w:p>
    <w:p w14:paraId="26C27658" w14:textId="0D42E21E" w:rsidR="00AF6570" w:rsidRDefault="00AF6570" w:rsidP="0055660B">
      <w:pPr>
        <w:jc w:val="both"/>
        <w:rPr>
          <w:sz w:val="18"/>
          <w:szCs w:val="18"/>
          <w:lang w:val="en-US"/>
        </w:rPr>
      </w:pPr>
    </w:p>
    <w:p w14:paraId="59E94BB3" w14:textId="6609F1B5" w:rsidR="00AF6570" w:rsidRDefault="00AF6570" w:rsidP="0055660B">
      <w:pPr>
        <w:jc w:val="both"/>
        <w:rPr>
          <w:sz w:val="18"/>
          <w:szCs w:val="18"/>
          <w:lang w:val="en-US"/>
        </w:rPr>
      </w:pPr>
    </w:p>
    <w:p w14:paraId="268AAB3C" w14:textId="30D7E7A7" w:rsidR="00AF6570" w:rsidRDefault="00AF6570" w:rsidP="0055660B">
      <w:pPr>
        <w:jc w:val="both"/>
        <w:rPr>
          <w:sz w:val="18"/>
          <w:szCs w:val="18"/>
          <w:lang w:val="en-US"/>
        </w:rPr>
      </w:pPr>
    </w:p>
    <w:p w14:paraId="65DEB6C0" w14:textId="2C15CFB9" w:rsidR="00AF6570" w:rsidRDefault="00AF6570" w:rsidP="0055660B">
      <w:pPr>
        <w:jc w:val="both"/>
        <w:rPr>
          <w:sz w:val="18"/>
          <w:szCs w:val="18"/>
          <w:lang w:val="en-US"/>
        </w:rPr>
      </w:pPr>
    </w:p>
    <w:p w14:paraId="5BCEBC3B" w14:textId="2517FCFA" w:rsidR="00AF6570" w:rsidRDefault="00AF6570" w:rsidP="0055660B">
      <w:pPr>
        <w:jc w:val="both"/>
        <w:rPr>
          <w:sz w:val="18"/>
          <w:szCs w:val="18"/>
          <w:lang w:val="en-US"/>
        </w:rPr>
      </w:pPr>
    </w:p>
    <w:p w14:paraId="2450B89F" w14:textId="47C76F46" w:rsidR="00AF6570" w:rsidRDefault="00AF6570" w:rsidP="0055660B">
      <w:pPr>
        <w:jc w:val="both"/>
        <w:rPr>
          <w:sz w:val="18"/>
          <w:szCs w:val="18"/>
          <w:lang w:val="en-US"/>
        </w:rPr>
      </w:pPr>
    </w:p>
    <w:p w14:paraId="49049D28" w14:textId="510DE15F" w:rsidR="00AF6570" w:rsidRDefault="00AF6570" w:rsidP="0055660B">
      <w:pPr>
        <w:jc w:val="both"/>
        <w:rPr>
          <w:sz w:val="18"/>
          <w:szCs w:val="18"/>
          <w:lang w:val="en-US"/>
        </w:rPr>
      </w:pPr>
    </w:p>
    <w:p w14:paraId="1C8BCB30" w14:textId="39FEA377" w:rsidR="00AF6570" w:rsidRDefault="00AF6570" w:rsidP="0055660B">
      <w:pPr>
        <w:jc w:val="both"/>
        <w:rPr>
          <w:sz w:val="18"/>
          <w:szCs w:val="18"/>
          <w:lang w:val="en-US"/>
        </w:rPr>
      </w:pPr>
    </w:p>
    <w:p w14:paraId="78D1DA74" w14:textId="25B68642" w:rsidR="00AF6570" w:rsidRDefault="00AF6570" w:rsidP="0055660B">
      <w:pPr>
        <w:jc w:val="both"/>
        <w:rPr>
          <w:sz w:val="18"/>
          <w:szCs w:val="18"/>
          <w:lang w:val="en-US"/>
        </w:rPr>
      </w:pPr>
    </w:p>
    <w:p w14:paraId="66495E07" w14:textId="27A91A65" w:rsidR="00AF6570" w:rsidRDefault="00AF6570" w:rsidP="0055660B">
      <w:pPr>
        <w:jc w:val="both"/>
        <w:rPr>
          <w:sz w:val="18"/>
          <w:szCs w:val="18"/>
          <w:lang w:val="en-US"/>
        </w:rPr>
      </w:pPr>
    </w:p>
    <w:p w14:paraId="1D666518" w14:textId="7C40F95F" w:rsidR="00AF6570" w:rsidRDefault="00AF6570" w:rsidP="0055660B">
      <w:pPr>
        <w:jc w:val="both"/>
        <w:rPr>
          <w:sz w:val="18"/>
          <w:szCs w:val="18"/>
          <w:lang w:val="en-US"/>
        </w:rPr>
      </w:pPr>
    </w:p>
    <w:p w14:paraId="63AB9F6E" w14:textId="4A102AC8" w:rsidR="00AF6570" w:rsidRDefault="00AF6570" w:rsidP="0055660B">
      <w:pPr>
        <w:jc w:val="both"/>
        <w:rPr>
          <w:sz w:val="18"/>
          <w:szCs w:val="18"/>
          <w:lang w:val="en-US"/>
        </w:rPr>
      </w:pPr>
    </w:p>
    <w:p w14:paraId="6946231B" w14:textId="42BDA497" w:rsidR="00AF6570" w:rsidRDefault="00AF6570" w:rsidP="0055660B">
      <w:pPr>
        <w:jc w:val="both"/>
        <w:rPr>
          <w:sz w:val="18"/>
          <w:szCs w:val="18"/>
          <w:lang w:val="en-US"/>
        </w:rPr>
      </w:pPr>
    </w:p>
    <w:p w14:paraId="00601046" w14:textId="005CF1A0" w:rsidR="00AF6570" w:rsidRDefault="00AF6570" w:rsidP="0055660B">
      <w:pPr>
        <w:jc w:val="both"/>
        <w:rPr>
          <w:sz w:val="18"/>
          <w:szCs w:val="18"/>
          <w:lang w:val="en-US"/>
        </w:rPr>
      </w:pPr>
    </w:p>
    <w:p w14:paraId="08AE3057" w14:textId="1D8137B6" w:rsidR="00AF6570" w:rsidRDefault="00AF6570" w:rsidP="0055660B">
      <w:pPr>
        <w:jc w:val="both"/>
        <w:rPr>
          <w:sz w:val="18"/>
          <w:szCs w:val="18"/>
          <w:lang w:val="en-US"/>
        </w:rPr>
      </w:pPr>
    </w:p>
    <w:p w14:paraId="01430536" w14:textId="032BA83C" w:rsidR="00AF6570" w:rsidRDefault="00AF6570" w:rsidP="0055660B">
      <w:pPr>
        <w:jc w:val="both"/>
        <w:rPr>
          <w:sz w:val="18"/>
          <w:szCs w:val="18"/>
          <w:lang w:val="en-US"/>
        </w:rPr>
      </w:pPr>
    </w:p>
    <w:p w14:paraId="3CE1C171" w14:textId="3BC6E181" w:rsidR="00AF6570" w:rsidRDefault="00AF6570" w:rsidP="0055660B">
      <w:pPr>
        <w:jc w:val="both"/>
        <w:rPr>
          <w:sz w:val="18"/>
          <w:szCs w:val="18"/>
          <w:lang w:val="en-US"/>
        </w:rPr>
      </w:pPr>
    </w:p>
    <w:p w14:paraId="57C5EE19" w14:textId="5F4C25EC" w:rsidR="00AF6570" w:rsidRDefault="00AF6570" w:rsidP="0055660B">
      <w:pPr>
        <w:jc w:val="both"/>
        <w:rPr>
          <w:sz w:val="18"/>
          <w:szCs w:val="18"/>
          <w:lang w:val="en-US"/>
        </w:rPr>
      </w:pPr>
    </w:p>
    <w:p w14:paraId="0757BDB5" w14:textId="4C157C9B" w:rsidR="00AF6570" w:rsidRDefault="00AF6570" w:rsidP="0055660B">
      <w:pPr>
        <w:jc w:val="both"/>
        <w:rPr>
          <w:sz w:val="18"/>
          <w:szCs w:val="18"/>
          <w:lang w:val="en-US"/>
        </w:rPr>
      </w:pPr>
    </w:p>
    <w:p w14:paraId="6F5A1475" w14:textId="6DCFB7A6" w:rsidR="00AF6570" w:rsidRDefault="00AF6570" w:rsidP="0055660B">
      <w:pPr>
        <w:jc w:val="both"/>
        <w:rPr>
          <w:sz w:val="18"/>
          <w:szCs w:val="18"/>
          <w:lang w:val="en-US"/>
        </w:rPr>
      </w:pPr>
    </w:p>
    <w:p w14:paraId="54C551EA" w14:textId="30E46C87" w:rsidR="00AF6570" w:rsidRDefault="00AF6570" w:rsidP="0055660B">
      <w:pPr>
        <w:jc w:val="both"/>
        <w:rPr>
          <w:sz w:val="18"/>
          <w:szCs w:val="18"/>
          <w:lang w:val="en-US"/>
        </w:rPr>
      </w:pPr>
    </w:p>
    <w:p w14:paraId="46244DCF" w14:textId="79C9E513" w:rsidR="00AF6570" w:rsidRDefault="00AF6570" w:rsidP="0055660B">
      <w:pPr>
        <w:jc w:val="both"/>
        <w:rPr>
          <w:sz w:val="18"/>
          <w:szCs w:val="18"/>
          <w:lang w:val="en-US"/>
        </w:rPr>
      </w:pPr>
    </w:p>
    <w:p w14:paraId="5165F2CD" w14:textId="4F2087B3" w:rsidR="00AF6570" w:rsidRDefault="00AF6570" w:rsidP="0055660B">
      <w:pPr>
        <w:jc w:val="both"/>
        <w:rPr>
          <w:sz w:val="18"/>
          <w:szCs w:val="18"/>
          <w:lang w:val="en-US"/>
        </w:rPr>
      </w:pPr>
    </w:p>
    <w:p w14:paraId="2E02C714" w14:textId="3B9C1711" w:rsidR="00AF6570" w:rsidRDefault="00AF6570" w:rsidP="0055660B">
      <w:pPr>
        <w:jc w:val="both"/>
        <w:rPr>
          <w:sz w:val="18"/>
          <w:szCs w:val="18"/>
          <w:lang w:val="en-US"/>
        </w:rPr>
      </w:pPr>
    </w:p>
    <w:p w14:paraId="6E2DC7FB" w14:textId="6D5DDC18" w:rsidR="00AF6570" w:rsidRDefault="00AF6570" w:rsidP="0055660B">
      <w:pPr>
        <w:jc w:val="both"/>
        <w:rPr>
          <w:sz w:val="18"/>
          <w:szCs w:val="18"/>
          <w:lang w:val="en-US"/>
        </w:rPr>
      </w:pPr>
    </w:p>
    <w:p w14:paraId="44D184EC" w14:textId="34E5237B" w:rsidR="00AF6570" w:rsidRDefault="00AF6570" w:rsidP="0055660B">
      <w:pPr>
        <w:jc w:val="both"/>
        <w:rPr>
          <w:sz w:val="18"/>
          <w:szCs w:val="18"/>
          <w:lang w:val="en-US"/>
        </w:rPr>
      </w:pPr>
    </w:p>
    <w:p w14:paraId="558F060A" w14:textId="6AE79E19" w:rsidR="00AF6570" w:rsidRDefault="00AF6570" w:rsidP="0055660B">
      <w:pPr>
        <w:jc w:val="both"/>
        <w:rPr>
          <w:sz w:val="18"/>
          <w:szCs w:val="18"/>
          <w:lang w:val="en-US"/>
        </w:rPr>
      </w:pPr>
    </w:p>
    <w:p w14:paraId="52A91792" w14:textId="3BFA2ADC" w:rsidR="00AF6570" w:rsidRDefault="00AF6570" w:rsidP="0055660B">
      <w:pPr>
        <w:jc w:val="both"/>
        <w:rPr>
          <w:sz w:val="18"/>
          <w:szCs w:val="18"/>
          <w:lang w:val="en-US"/>
        </w:rPr>
      </w:pPr>
    </w:p>
    <w:p w14:paraId="074B0634" w14:textId="6439A8EB" w:rsidR="00AF6570" w:rsidRDefault="00AF6570" w:rsidP="0055660B">
      <w:pPr>
        <w:jc w:val="both"/>
        <w:rPr>
          <w:sz w:val="18"/>
          <w:szCs w:val="18"/>
          <w:lang w:val="en-US"/>
        </w:rPr>
      </w:pPr>
    </w:p>
    <w:p w14:paraId="131229C6" w14:textId="3AD941B5" w:rsidR="00AF6570" w:rsidRDefault="00AF6570" w:rsidP="0055660B">
      <w:pPr>
        <w:jc w:val="both"/>
        <w:rPr>
          <w:sz w:val="18"/>
          <w:szCs w:val="18"/>
          <w:lang w:val="en-US"/>
        </w:rPr>
      </w:pPr>
    </w:p>
    <w:p w14:paraId="3BBAA01C" w14:textId="019D2678" w:rsidR="00AF6570" w:rsidRDefault="00AF6570" w:rsidP="0055660B">
      <w:pPr>
        <w:jc w:val="both"/>
        <w:rPr>
          <w:sz w:val="18"/>
          <w:szCs w:val="18"/>
          <w:lang w:val="en-US"/>
        </w:rPr>
      </w:pPr>
    </w:p>
    <w:p w14:paraId="04D98A56" w14:textId="289CB653" w:rsidR="00AF6570" w:rsidRDefault="00AF6570" w:rsidP="0055660B">
      <w:pPr>
        <w:jc w:val="both"/>
        <w:rPr>
          <w:sz w:val="18"/>
          <w:szCs w:val="18"/>
          <w:lang w:val="en-US"/>
        </w:rPr>
      </w:pPr>
    </w:p>
    <w:p w14:paraId="1F0B4C27" w14:textId="0F753EFD" w:rsidR="00AF6570" w:rsidRDefault="00AF6570" w:rsidP="0055660B">
      <w:pPr>
        <w:jc w:val="both"/>
        <w:rPr>
          <w:sz w:val="18"/>
          <w:szCs w:val="18"/>
          <w:lang w:val="en-US"/>
        </w:rPr>
      </w:pPr>
    </w:p>
    <w:p w14:paraId="1FFE1E55" w14:textId="72DE575D" w:rsidR="00AF6570" w:rsidRDefault="00AF6570" w:rsidP="0055660B">
      <w:pPr>
        <w:jc w:val="both"/>
        <w:rPr>
          <w:sz w:val="18"/>
          <w:szCs w:val="18"/>
          <w:lang w:val="en-US"/>
        </w:rPr>
      </w:pPr>
    </w:p>
    <w:p w14:paraId="56CA80FC" w14:textId="31C31EE3" w:rsidR="00AF6570" w:rsidRDefault="00AF6570" w:rsidP="0055660B">
      <w:pPr>
        <w:jc w:val="both"/>
        <w:rPr>
          <w:sz w:val="18"/>
          <w:szCs w:val="18"/>
          <w:lang w:val="en-US"/>
        </w:rPr>
      </w:pPr>
    </w:p>
    <w:p w14:paraId="2584AE0D" w14:textId="6E15FC6A" w:rsidR="00AF6570" w:rsidRDefault="00AF6570" w:rsidP="0055660B">
      <w:pPr>
        <w:jc w:val="both"/>
        <w:rPr>
          <w:sz w:val="18"/>
          <w:szCs w:val="18"/>
          <w:lang w:val="en-US"/>
        </w:rPr>
      </w:pPr>
    </w:p>
    <w:p w14:paraId="5C816A96" w14:textId="6BE2F4E6" w:rsidR="00AF6570" w:rsidRDefault="00AF6570" w:rsidP="0055660B">
      <w:pPr>
        <w:jc w:val="both"/>
        <w:rPr>
          <w:sz w:val="18"/>
          <w:szCs w:val="18"/>
          <w:lang w:val="en-US"/>
        </w:rPr>
      </w:pPr>
    </w:p>
    <w:p w14:paraId="7CDA17C8" w14:textId="55CF5A27" w:rsidR="00AF6570" w:rsidRDefault="00AF6570" w:rsidP="0055660B">
      <w:pPr>
        <w:jc w:val="both"/>
        <w:rPr>
          <w:sz w:val="18"/>
          <w:szCs w:val="18"/>
          <w:lang w:val="en-US"/>
        </w:rPr>
      </w:pPr>
    </w:p>
    <w:p w14:paraId="0EC265CF" w14:textId="52C86F4B" w:rsidR="00AF6570" w:rsidRDefault="00AF6570" w:rsidP="0055660B">
      <w:pPr>
        <w:jc w:val="both"/>
        <w:rPr>
          <w:sz w:val="18"/>
          <w:szCs w:val="18"/>
          <w:lang w:val="en-US"/>
        </w:rPr>
      </w:pPr>
    </w:p>
    <w:p w14:paraId="19D05A43" w14:textId="74882998" w:rsidR="003C5A46" w:rsidRDefault="003C5A46" w:rsidP="003C5A46">
      <w:pPr>
        <w:pStyle w:val="Heading1"/>
      </w:pPr>
      <w:bookmarkStart w:id="85" w:name="_Toc88124108"/>
      <w:r>
        <w:t xml:space="preserve">Appendix </w:t>
      </w:r>
      <w:r w:rsidR="00663B71">
        <w:t>B</w:t>
      </w:r>
      <w:r>
        <w:t>: Reference documents</w:t>
      </w:r>
      <w:bookmarkEnd w:id="85"/>
      <w:r>
        <w:t xml:space="preserve"> </w:t>
      </w:r>
    </w:p>
    <w:p w14:paraId="6AD363A5" w14:textId="77777777" w:rsidR="003C5A46" w:rsidRDefault="003C5A46" w:rsidP="003C5A46">
      <w:pPr>
        <w:pStyle w:val="Default"/>
        <w:rPr>
          <w:sz w:val="22"/>
          <w:szCs w:val="22"/>
        </w:rPr>
      </w:pPr>
    </w:p>
    <w:p w14:paraId="692375CF" w14:textId="106B5825" w:rsidR="003C5A46" w:rsidRDefault="003C5A46" w:rsidP="007D0E84">
      <w:pPr>
        <w:pStyle w:val="Normal11pt"/>
      </w:pPr>
      <w:r>
        <w:t xml:space="preserve">The following documents form parts of the </w:t>
      </w:r>
      <w:r w:rsidR="00DC5E79">
        <w:t>W</w:t>
      </w:r>
      <w:r>
        <w:t xml:space="preserve">HSEQ management system for the project, most of which are referenced, and/or contained within the project site file. Note this list is not exhaustive given as continuous improvement will occur and these will be updated/added to. </w:t>
      </w:r>
    </w:p>
    <w:p w14:paraId="106B6C41" w14:textId="73F20BEB" w:rsidR="003C5A46" w:rsidRDefault="003C5A46" w:rsidP="00511F98">
      <w:pPr>
        <w:pStyle w:val="Heading2"/>
      </w:pPr>
      <w:r>
        <w:t>2</w:t>
      </w:r>
      <w:r w:rsidR="007D0E84">
        <w:t>2.1</w:t>
      </w:r>
      <w:r w:rsidR="007D0E84">
        <w:tab/>
      </w:r>
      <w:bookmarkStart w:id="86" w:name="_Toc88124109"/>
      <w:r>
        <w:t xml:space="preserve"> Management </w:t>
      </w:r>
      <w:r w:rsidR="007D0E84">
        <w:t>S</w:t>
      </w:r>
      <w:r>
        <w:t xml:space="preserve">ystem </w:t>
      </w:r>
      <w:r w:rsidR="007D0E84">
        <w:t>S</w:t>
      </w:r>
      <w:r>
        <w:t>tandards</w:t>
      </w:r>
      <w:bookmarkEnd w:id="86"/>
      <w:r>
        <w:t xml:space="preserve"> </w:t>
      </w:r>
    </w:p>
    <w:p w14:paraId="0424BC3A" w14:textId="0C1D17A8"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-HSEQ-HRM-ST-01 Hazard and risk management </w:t>
      </w:r>
    </w:p>
    <w:p w14:paraId="1055C2E8" w14:textId="3DC97254"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-HSEQ-HRM-ST-02 Fitness for work </w:t>
      </w:r>
    </w:p>
    <w:p w14:paraId="4522FCD9" w14:textId="04862426"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-HSEQ-CM-ST-01 Change management </w:t>
      </w:r>
    </w:p>
    <w:p w14:paraId="6A4ADE02" w14:textId="1CC49B2D"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-HSEQ-TC-ST-01 Training and competency </w:t>
      </w:r>
    </w:p>
    <w:p w14:paraId="5533D003" w14:textId="3927C9C9"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-HSEQ-SC-ST-01 Supplier and contractor management </w:t>
      </w:r>
    </w:p>
    <w:p w14:paraId="3FBFE266" w14:textId="11193426"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-HSEQ-ECR-ST-01 Emergency management and crisis recovery </w:t>
      </w:r>
    </w:p>
    <w:p w14:paraId="3F5D3EB1" w14:textId="018A4E78"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-HSEQ-CC-ST-01 Consultation and communication </w:t>
      </w:r>
    </w:p>
    <w:p w14:paraId="773AEBC2" w14:textId="04D566CE"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-HSEQ-INC-ST-01 Incident and nonconformance management </w:t>
      </w:r>
    </w:p>
    <w:p w14:paraId="2A735B0D" w14:textId="62DD0586"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-HSEQ-INC-ST-02 Injury management </w:t>
      </w:r>
    </w:p>
    <w:p w14:paraId="2678D904" w14:textId="61616A8E"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-HSEQ-DR-ST-01 Document and record management </w:t>
      </w:r>
    </w:p>
    <w:p w14:paraId="052A3963" w14:textId="7E669B6C"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-HSEQ-MMR-ST-01 Monitoring, measurement and review </w:t>
      </w:r>
    </w:p>
    <w:p w14:paraId="3FE830A7" w14:textId="6B887943"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-HSEQ-ES-ST-01 Environment and sustainability management </w:t>
      </w:r>
    </w:p>
    <w:p w14:paraId="01F9E4B8" w14:textId="534A76E5"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-HSEQ-QU-ST-01 Quality management </w:t>
      </w:r>
    </w:p>
    <w:p w14:paraId="6AC8167F" w14:textId="7180C427" w:rsidR="003C5A46" w:rsidRDefault="003C5A46" w:rsidP="00511F98">
      <w:pPr>
        <w:pStyle w:val="Heading2"/>
      </w:pPr>
      <w:bookmarkStart w:id="87" w:name="_Toc88124110"/>
      <w:r>
        <w:t>2</w:t>
      </w:r>
      <w:r w:rsidR="007D0E84">
        <w:t>2.2</w:t>
      </w:r>
      <w:r w:rsidR="007D0E84">
        <w:tab/>
      </w:r>
      <w:r>
        <w:t xml:space="preserve"> Processes, </w:t>
      </w:r>
      <w:r w:rsidR="001967F4">
        <w:t>procedures,</w:t>
      </w:r>
      <w:r>
        <w:t xml:space="preserve"> and work instructions</w:t>
      </w:r>
      <w:bookmarkEnd w:id="87"/>
      <w:r>
        <w:t xml:space="preserve"> </w:t>
      </w:r>
    </w:p>
    <w:p w14:paraId="1913F410" w14:textId="67CA9FAD"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-HSEQ-HRM-SWP-01 Prevention of falls </w:t>
      </w:r>
    </w:p>
    <w:p w14:paraId="2D86BFD6" w14:textId="71292A73"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-HSEQ-HRM-SWP-02 Mobile plant and traffic management </w:t>
      </w:r>
    </w:p>
    <w:p w14:paraId="257A4D29" w14:textId="04A2DF2D"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-HSEQ-HRM-SWP-03 Excavations </w:t>
      </w:r>
    </w:p>
    <w:p w14:paraId="5FEEDE42" w14:textId="1897A80A"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-HSEQ-CC-WF-01 Communications workflow </w:t>
      </w:r>
    </w:p>
    <w:p w14:paraId="69D164F0" w14:textId="2D69FEDB"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-HSEQ-SC-WF-01 Supplier and contractor evaluation workflow </w:t>
      </w:r>
    </w:p>
    <w:p w14:paraId="211A38A9" w14:textId="2BB434A9"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-HSEQ-INC-WF-01 Incident investigation (5 why) workflow </w:t>
      </w:r>
    </w:p>
    <w:p w14:paraId="3FFB29B9" w14:textId="47F64E51"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-HSEQ-ECR-WI-01 COVID-19 Risk management work instruction </w:t>
      </w:r>
    </w:p>
    <w:p w14:paraId="217C81DD" w14:textId="4053BEF6" w:rsidR="003C5A46" w:rsidRDefault="003C5A46" w:rsidP="00511F98">
      <w:pPr>
        <w:pStyle w:val="Heading2"/>
      </w:pPr>
      <w:bookmarkStart w:id="88" w:name="_Toc88124111"/>
      <w:r>
        <w:t>2</w:t>
      </w:r>
      <w:r w:rsidR="00663B71">
        <w:t>2.3</w:t>
      </w:r>
      <w:r w:rsidR="00663B71">
        <w:tab/>
      </w:r>
      <w:r>
        <w:t xml:space="preserve">Forms, </w:t>
      </w:r>
      <w:r w:rsidR="001967F4">
        <w:t>registers,</w:t>
      </w:r>
      <w:r>
        <w:t xml:space="preserve"> and records</w:t>
      </w:r>
      <w:bookmarkEnd w:id="88"/>
      <w:r>
        <w:t xml:space="preserve"> </w:t>
      </w:r>
    </w:p>
    <w:p w14:paraId="408EC517" w14:textId="319E35CB"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-HSEQ-PL-REG-01 Asset register </w:t>
      </w:r>
    </w:p>
    <w:p w14:paraId="402BD9F9" w14:textId="2F6CE877"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-HSEQ-HRM-FM-01 Hazard report form </w:t>
      </w:r>
    </w:p>
    <w:p w14:paraId="6D55FE65" w14:textId="3BC8E3F1"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-HSEQ-HRM-FM-02 Safe work method statement form </w:t>
      </w:r>
    </w:p>
    <w:p w14:paraId="170D59D6" w14:textId="5AFB33C0"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-HSEQ-HRM-FM-03 Plant risk assessment </w:t>
      </w:r>
    </w:p>
    <w:p w14:paraId="763C2501" w14:textId="1B111A40"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-HSEQ-HRM-REG-01 Risk register </w:t>
      </w:r>
    </w:p>
    <w:p w14:paraId="7C649564" w14:textId="08FC7050"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-HSEQ-HRM-REG-02 Hazardous substances register </w:t>
      </w:r>
    </w:p>
    <w:p w14:paraId="39C40B40" w14:textId="1B8D4F41"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-HSEQ-DR-REG-01 Document register </w:t>
      </w:r>
    </w:p>
    <w:p w14:paraId="30F05BB6" w14:textId="2EA20840"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-HSEQ-SC-REG-01 Approved subcontractor and supplier register </w:t>
      </w:r>
    </w:p>
    <w:p w14:paraId="0FFB1735" w14:textId="7B7120C9"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-HSEQ-MMR-REG-01 Action register </w:t>
      </w:r>
    </w:p>
    <w:p w14:paraId="2EB607AC" w14:textId="2D8A24F6"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-HSEQ-TC-REG-01 Competency register and training needs analysis </w:t>
      </w:r>
    </w:p>
    <w:p w14:paraId="18512CE6" w14:textId="73730ECD"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-HSEQ-CC-REG-01 Site access register </w:t>
      </w:r>
    </w:p>
    <w:p w14:paraId="7D343E1B" w14:textId="7BC8E56C"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-HSEQ-CC-FM-01 Meeting record form </w:t>
      </w:r>
    </w:p>
    <w:p w14:paraId="583F87BF" w14:textId="25A12478"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-HSEQ-CC-FM-02 Prestart meeting form </w:t>
      </w:r>
    </w:p>
    <w:p w14:paraId="184780A2" w14:textId="65DD51F4"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-HSEQ-ECR-FM-01 Emergency drill record form </w:t>
      </w:r>
    </w:p>
    <w:p w14:paraId="0A1E7CF4" w14:textId="24850BA3"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-HSEQ-TC-FM-01 VOC Mobile plant </w:t>
      </w:r>
    </w:p>
    <w:p w14:paraId="4EAC55A9" w14:textId="16FE03B2"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-HSEQ-TC-FM-03 Induction theory assessment </w:t>
      </w:r>
    </w:p>
    <w:p w14:paraId="445F1700" w14:textId="2707868F" w:rsidR="003C5A46" w:rsidRDefault="003C5A46" w:rsidP="00A34E9E">
      <w:pPr>
        <w:pStyle w:val="Default"/>
        <w:ind w:left="720"/>
        <w:rPr>
          <w:sz w:val="22"/>
          <w:szCs w:val="22"/>
        </w:rPr>
      </w:pPr>
      <w:r>
        <w:rPr>
          <w:sz w:val="22"/>
          <w:szCs w:val="22"/>
        </w:rPr>
        <w:t xml:space="preserve">• </w:t>
      </w:r>
      <w:r w:rsidR="003A227C">
        <w:rPr>
          <w:sz w:val="22"/>
          <w:szCs w:val="22"/>
        </w:rPr>
        <w:t>NGC</w:t>
      </w:r>
      <w:r>
        <w:rPr>
          <w:sz w:val="22"/>
          <w:szCs w:val="22"/>
        </w:rPr>
        <w:t xml:space="preserve">-HSEQ-INC-FM-01 Incident and nonconformance report </w:t>
      </w:r>
    </w:p>
    <w:p w14:paraId="7E63A823" w14:textId="404C744A" w:rsidR="0068635A" w:rsidRDefault="007B2C92" w:rsidP="00272E80">
      <w:pPr>
        <w:pStyle w:val="APPENDIX"/>
        <w:numPr>
          <w:ilvl w:val="0"/>
          <w:numId w:val="0"/>
        </w:numPr>
        <w:rPr>
          <w:lang w:eastAsia="en-AU"/>
        </w:rPr>
      </w:pPr>
      <w:bookmarkStart w:id="89" w:name="_Toc88124112"/>
      <w:r>
        <w:lastRenderedPageBreak/>
        <w:t xml:space="preserve">APPENDIX </w:t>
      </w:r>
      <w:r w:rsidR="004644DC">
        <w:t xml:space="preserve">C: </w:t>
      </w:r>
      <w:r w:rsidR="00AF6570" w:rsidRPr="0012787A">
        <w:t>Organisation chart</w:t>
      </w:r>
      <w:bookmarkEnd w:id="89"/>
    </w:p>
    <w:sectPr w:rsidR="0068635A" w:rsidSect="006C516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606D" w14:textId="77777777" w:rsidR="00432917" w:rsidRDefault="00432917" w:rsidP="003D5D32">
      <w:r>
        <w:separator/>
      </w:r>
    </w:p>
    <w:p w14:paraId="3AAA0420" w14:textId="77777777" w:rsidR="00432917" w:rsidRDefault="00432917" w:rsidP="003D5D32"/>
  </w:endnote>
  <w:endnote w:type="continuationSeparator" w:id="0">
    <w:p w14:paraId="1BC7E653" w14:textId="77777777" w:rsidR="00432917" w:rsidRDefault="00432917" w:rsidP="003D5D32">
      <w:r>
        <w:continuationSeparator/>
      </w:r>
    </w:p>
    <w:p w14:paraId="5EDBBA2B" w14:textId="77777777" w:rsidR="00432917" w:rsidRDefault="00432917" w:rsidP="003D5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D513" w14:textId="77777777" w:rsidR="00B81A21" w:rsidRDefault="00B81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104"/>
      <w:gridCol w:w="998"/>
      <w:gridCol w:w="1842"/>
      <w:gridCol w:w="1129"/>
      <w:gridCol w:w="709"/>
      <w:gridCol w:w="709"/>
      <w:gridCol w:w="2415"/>
    </w:tblGrid>
    <w:tr w:rsidR="006530F3" w:rsidRPr="006530F3" w14:paraId="0A804DA1" w14:textId="77777777" w:rsidTr="00B81A21">
      <w:trPr>
        <w:trHeight w:val="275"/>
      </w:trPr>
      <w:tc>
        <w:tcPr>
          <w:tcW w:w="1018" w:type="dxa"/>
          <w:vAlign w:val="center"/>
        </w:tcPr>
        <w:p w14:paraId="50BA6275" w14:textId="77777777" w:rsidR="006530F3" w:rsidRPr="006530F3" w:rsidRDefault="006530F3" w:rsidP="001207D4">
          <w:pPr>
            <w:tabs>
              <w:tab w:val="clear" w:pos="6300"/>
              <w:tab w:val="center" w:pos="4513"/>
              <w:tab w:val="right" w:pos="9026"/>
            </w:tabs>
            <w:jc w:val="center"/>
            <w:rPr>
              <w:rFonts w:ascii="Calibri" w:hAnsi="Calibri"/>
              <w:sz w:val="12"/>
              <w:szCs w:val="12"/>
            </w:rPr>
          </w:pPr>
          <w:r w:rsidRPr="006530F3">
            <w:rPr>
              <w:rFonts w:ascii="Calibri" w:hAnsi="Calibri"/>
              <w:sz w:val="12"/>
              <w:szCs w:val="12"/>
            </w:rPr>
            <w:t>2</w:t>
          </w:r>
        </w:p>
      </w:tc>
      <w:tc>
        <w:tcPr>
          <w:tcW w:w="1104" w:type="dxa"/>
          <w:vAlign w:val="center"/>
        </w:tcPr>
        <w:p w14:paraId="19600723" w14:textId="4F9B9320" w:rsidR="006530F3" w:rsidRPr="006530F3" w:rsidRDefault="0006743B" w:rsidP="001207D4">
          <w:pPr>
            <w:tabs>
              <w:tab w:val="clear" w:pos="6300"/>
              <w:tab w:val="center" w:pos="4513"/>
              <w:tab w:val="right" w:pos="9026"/>
            </w:tabs>
            <w:jc w:val="center"/>
            <w:rPr>
              <w:rFonts w:ascii="Calibri" w:hAnsi="Calibri"/>
              <w:sz w:val="12"/>
              <w:szCs w:val="12"/>
            </w:rPr>
          </w:pPr>
          <w:r>
            <w:rPr>
              <w:rFonts w:ascii="Calibri" w:hAnsi="Calibri"/>
              <w:sz w:val="12"/>
              <w:szCs w:val="12"/>
            </w:rPr>
            <w:t>19-JAN-2022</w:t>
          </w:r>
        </w:p>
      </w:tc>
      <w:tc>
        <w:tcPr>
          <w:tcW w:w="998" w:type="dxa"/>
          <w:vAlign w:val="center"/>
        </w:tcPr>
        <w:p w14:paraId="13FE7B05" w14:textId="1E68226C" w:rsidR="006530F3" w:rsidRPr="006530F3" w:rsidRDefault="0006743B" w:rsidP="001207D4">
          <w:pPr>
            <w:tabs>
              <w:tab w:val="clear" w:pos="6300"/>
              <w:tab w:val="center" w:pos="4513"/>
              <w:tab w:val="right" w:pos="9026"/>
            </w:tabs>
            <w:jc w:val="center"/>
            <w:rPr>
              <w:rFonts w:ascii="Calibri" w:hAnsi="Calibri"/>
              <w:sz w:val="12"/>
              <w:szCs w:val="12"/>
            </w:rPr>
          </w:pPr>
          <w:r w:rsidRPr="0006743B">
            <w:rPr>
              <w:rFonts w:ascii="Calibri" w:hAnsi="Calibri"/>
              <w:sz w:val="12"/>
              <w:szCs w:val="12"/>
            </w:rPr>
            <w:t>19-JAN-2024</w:t>
          </w:r>
        </w:p>
      </w:tc>
      <w:tc>
        <w:tcPr>
          <w:tcW w:w="1842" w:type="dxa"/>
          <w:vAlign w:val="center"/>
        </w:tcPr>
        <w:p w14:paraId="24C2363A" w14:textId="77962AF6" w:rsidR="006530F3" w:rsidRPr="006530F3" w:rsidRDefault="00B81A21" w:rsidP="001207D4">
          <w:pPr>
            <w:tabs>
              <w:tab w:val="clear" w:pos="6300"/>
              <w:tab w:val="center" w:pos="4513"/>
              <w:tab w:val="right" w:pos="9026"/>
            </w:tabs>
            <w:jc w:val="center"/>
            <w:rPr>
              <w:rFonts w:ascii="Calibri" w:hAnsi="Calibri"/>
              <w:sz w:val="10"/>
              <w:szCs w:val="10"/>
            </w:rPr>
          </w:pPr>
          <w:r>
            <w:rPr>
              <w:rFonts w:ascii="Calibri" w:hAnsi="Calibri"/>
              <w:sz w:val="12"/>
              <w:szCs w:val="12"/>
            </w:rPr>
            <w:t>NEXGEN Crushing and Screening</w:t>
          </w:r>
        </w:p>
      </w:tc>
      <w:tc>
        <w:tcPr>
          <w:tcW w:w="1129" w:type="dxa"/>
          <w:vAlign w:val="center"/>
        </w:tcPr>
        <w:p w14:paraId="49A70684" w14:textId="7EDD5006" w:rsidR="006530F3" w:rsidRPr="006530F3" w:rsidRDefault="006530F3" w:rsidP="0006743B">
          <w:pPr>
            <w:tabs>
              <w:tab w:val="clear" w:pos="6300"/>
              <w:tab w:val="center" w:pos="773"/>
              <w:tab w:val="center" w:pos="4513"/>
              <w:tab w:val="right" w:pos="9026"/>
            </w:tabs>
            <w:rPr>
              <w:rFonts w:ascii="Calibri" w:hAnsi="Calibri"/>
              <w:sz w:val="12"/>
              <w:szCs w:val="12"/>
            </w:rPr>
          </w:pPr>
          <w:r w:rsidRPr="006530F3">
            <w:rPr>
              <w:rFonts w:ascii="Calibri" w:hAnsi="Calibri"/>
              <w:sz w:val="12"/>
              <w:szCs w:val="12"/>
            </w:rPr>
            <w:t>General Manager</w:t>
          </w:r>
        </w:p>
      </w:tc>
      <w:tc>
        <w:tcPr>
          <w:tcW w:w="709" w:type="dxa"/>
          <w:vMerge w:val="restart"/>
          <w:vAlign w:val="center"/>
        </w:tcPr>
        <w:p w14:paraId="27B1DFAE" w14:textId="41A5B252" w:rsidR="006530F3" w:rsidRPr="006530F3" w:rsidRDefault="006530F3" w:rsidP="001207D4">
          <w:pPr>
            <w:pStyle w:val="ListBulletL2"/>
            <w:numPr>
              <w:ilvl w:val="0"/>
              <w:numId w:val="0"/>
            </w:numPr>
            <w:rPr>
              <w:rFonts w:cs="Arial"/>
              <w:sz w:val="16"/>
              <w:szCs w:val="16"/>
            </w:rPr>
          </w:pPr>
          <w:r w:rsidRPr="006530F3">
            <w:rPr>
              <w:noProof/>
            </w:rPr>
            <w:drawing>
              <wp:inline distT="0" distB="0" distL="0" distR="0" wp14:anchorId="75015F85" wp14:editId="38ACFBA3">
                <wp:extent cx="358877" cy="204826"/>
                <wp:effectExtent l="0" t="0" r="3175"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188" cy="205004"/>
                        </a:xfrm>
                        <a:prstGeom prst="rect">
                          <a:avLst/>
                        </a:prstGeom>
                        <a:noFill/>
                        <a:ln>
                          <a:noFill/>
                        </a:ln>
                      </pic:spPr>
                    </pic:pic>
                  </a:graphicData>
                </a:graphic>
              </wp:inline>
            </w:drawing>
          </w:r>
        </w:p>
      </w:tc>
      <w:tc>
        <w:tcPr>
          <w:tcW w:w="709" w:type="dxa"/>
          <w:vMerge w:val="restart"/>
          <w:vAlign w:val="center"/>
        </w:tcPr>
        <w:p w14:paraId="6DDED500" w14:textId="27C2D6CA" w:rsidR="006530F3" w:rsidRPr="006530F3" w:rsidRDefault="006530F3" w:rsidP="001207D4">
          <w:pPr>
            <w:tabs>
              <w:tab w:val="clear" w:pos="6300"/>
              <w:tab w:val="center" w:pos="4513"/>
              <w:tab w:val="right" w:pos="9026"/>
            </w:tabs>
            <w:jc w:val="center"/>
            <w:rPr>
              <w:rFonts w:ascii="Calibri" w:hAnsi="Calibri" w:cs="Arial"/>
              <w:sz w:val="16"/>
              <w:szCs w:val="16"/>
            </w:rPr>
          </w:pPr>
          <w:r w:rsidRPr="006530F3">
            <w:rPr>
              <w:rFonts w:ascii="Calibri" w:hAnsi="Calibri" w:cs="Arial"/>
              <w:sz w:val="16"/>
              <w:szCs w:val="16"/>
            </w:rPr>
            <w:t>Ref #</w:t>
          </w:r>
        </w:p>
      </w:tc>
      <w:tc>
        <w:tcPr>
          <w:tcW w:w="2415" w:type="dxa"/>
          <w:vAlign w:val="center"/>
        </w:tcPr>
        <w:p w14:paraId="189E4315" w14:textId="3E62137A" w:rsidR="006530F3" w:rsidRPr="006530F3" w:rsidRDefault="006530F3" w:rsidP="001207D4">
          <w:pPr>
            <w:tabs>
              <w:tab w:val="clear" w:pos="6300"/>
              <w:tab w:val="center" w:pos="4513"/>
              <w:tab w:val="right" w:pos="9026"/>
            </w:tabs>
            <w:jc w:val="center"/>
            <w:rPr>
              <w:rFonts w:ascii="Calibri" w:hAnsi="Calibri" w:cs="Arial"/>
              <w:b/>
              <w:sz w:val="14"/>
              <w:szCs w:val="14"/>
            </w:rPr>
          </w:pPr>
          <w:bookmarkStart w:id="90" w:name="_Hlk86239155"/>
          <w:r w:rsidRPr="006530F3">
            <w:rPr>
              <w:rFonts w:ascii="Calibri" w:hAnsi="Calibri"/>
              <w:b/>
              <w:sz w:val="14"/>
              <w:szCs w:val="14"/>
            </w:rPr>
            <w:t>NGC-</w:t>
          </w:r>
          <w:r w:rsidR="00071314">
            <w:rPr>
              <w:rFonts w:ascii="Calibri" w:hAnsi="Calibri"/>
              <w:b/>
              <w:sz w:val="14"/>
              <w:szCs w:val="14"/>
            </w:rPr>
            <w:t>W</w:t>
          </w:r>
          <w:r w:rsidRPr="006530F3">
            <w:rPr>
              <w:rFonts w:ascii="Calibri" w:hAnsi="Calibri"/>
              <w:b/>
              <w:sz w:val="14"/>
              <w:szCs w:val="14"/>
            </w:rPr>
            <w:t>HSEQ-</w:t>
          </w:r>
          <w:bookmarkEnd w:id="90"/>
          <w:r w:rsidR="00E03761">
            <w:rPr>
              <w:rFonts w:ascii="Calibri" w:hAnsi="Calibri"/>
              <w:b/>
              <w:sz w:val="14"/>
              <w:szCs w:val="14"/>
            </w:rPr>
            <w:t>PL</w:t>
          </w:r>
          <w:r w:rsidR="00E02958">
            <w:rPr>
              <w:rFonts w:ascii="Calibri" w:hAnsi="Calibri"/>
              <w:b/>
              <w:sz w:val="14"/>
              <w:szCs w:val="14"/>
            </w:rPr>
            <w:t>N</w:t>
          </w:r>
          <w:r w:rsidR="00E03761">
            <w:rPr>
              <w:rFonts w:ascii="Calibri" w:hAnsi="Calibri"/>
              <w:b/>
              <w:sz w:val="14"/>
              <w:szCs w:val="14"/>
            </w:rPr>
            <w:t>-MP-001</w:t>
          </w:r>
        </w:p>
      </w:tc>
    </w:tr>
    <w:tr w:rsidR="006530F3" w:rsidRPr="006530F3" w14:paraId="3F0C4D53" w14:textId="77777777" w:rsidTr="00B81A21">
      <w:trPr>
        <w:trHeight w:val="53"/>
      </w:trPr>
      <w:tc>
        <w:tcPr>
          <w:tcW w:w="1018" w:type="dxa"/>
          <w:shd w:val="clear" w:color="auto" w:fill="C00000"/>
          <w:vAlign w:val="center"/>
        </w:tcPr>
        <w:p w14:paraId="772EDA86" w14:textId="58C0DBF7" w:rsidR="006530F3" w:rsidRPr="006530F3" w:rsidRDefault="006530F3" w:rsidP="001207D4">
          <w:pPr>
            <w:tabs>
              <w:tab w:val="clear" w:pos="6300"/>
              <w:tab w:val="center" w:pos="4513"/>
              <w:tab w:val="right" w:pos="9026"/>
            </w:tabs>
            <w:jc w:val="center"/>
            <w:rPr>
              <w:rFonts w:ascii="Calibri" w:hAnsi="Calibri" w:cs="Arial"/>
              <w:b/>
              <w:color w:val="FFFFFF"/>
              <w:sz w:val="14"/>
              <w:szCs w:val="14"/>
            </w:rPr>
          </w:pPr>
          <w:r w:rsidRPr="006530F3">
            <w:rPr>
              <w:rFonts w:ascii="Calibri" w:hAnsi="Calibri" w:cs="Arial"/>
              <w:b/>
              <w:color w:val="FFFFFF"/>
              <w:sz w:val="14"/>
              <w:szCs w:val="14"/>
            </w:rPr>
            <w:t>Version</w:t>
          </w:r>
        </w:p>
      </w:tc>
      <w:tc>
        <w:tcPr>
          <w:tcW w:w="1104" w:type="dxa"/>
          <w:shd w:val="clear" w:color="auto" w:fill="C00000"/>
          <w:vAlign w:val="center"/>
        </w:tcPr>
        <w:p w14:paraId="5B8239FE" w14:textId="585F3D55" w:rsidR="006530F3" w:rsidRPr="006530F3" w:rsidRDefault="006530F3" w:rsidP="001207D4">
          <w:pPr>
            <w:tabs>
              <w:tab w:val="clear" w:pos="6300"/>
              <w:tab w:val="center" w:pos="4513"/>
              <w:tab w:val="right" w:pos="9026"/>
            </w:tabs>
            <w:jc w:val="center"/>
            <w:rPr>
              <w:rFonts w:ascii="Calibri" w:hAnsi="Calibri" w:cs="Arial"/>
              <w:b/>
              <w:color w:val="FFFFFF"/>
              <w:sz w:val="14"/>
              <w:szCs w:val="14"/>
            </w:rPr>
          </w:pPr>
          <w:r w:rsidRPr="006530F3">
            <w:rPr>
              <w:rFonts w:ascii="Calibri" w:hAnsi="Calibri" w:cs="Arial"/>
              <w:b/>
              <w:color w:val="FFFFFF"/>
              <w:sz w:val="14"/>
              <w:szCs w:val="14"/>
            </w:rPr>
            <w:t>Issue Date</w:t>
          </w:r>
        </w:p>
      </w:tc>
      <w:tc>
        <w:tcPr>
          <w:tcW w:w="998" w:type="dxa"/>
          <w:shd w:val="clear" w:color="auto" w:fill="C00000"/>
          <w:vAlign w:val="center"/>
        </w:tcPr>
        <w:p w14:paraId="2DF7B418" w14:textId="5D1A6345" w:rsidR="006530F3" w:rsidRPr="006530F3" w:rsidRDefault="006530F3" w:rsidP="001207D4">
          <w:pPr>
            <w:tabs>
              <w:tab w:val="clear" w:pos="6300"/>
              <w:tab w:val="center" w:pos="4513"/>
              <w:tab w:val="right" w:pos="9026"/>
            </w:tabs>
            <w:jc w:val="center"/>
            <w:rPr>
              <w:rFonts w:ascii="Calibri" w:hAnsi="Calibri" w:cs="Arial"/>
              <w:b/>
              <w:color w:val="FFFFFF"/>
              <w:sz w:val="14"/>
              <w:szCs w:val="14"/>
            </w:rPr>
          </w:pPr>
          <w:r w:rsidRPr="006530F3">
            <w:rPr>
              <w:rFonts w:ascii="Calibri" w:hAnsi="Calibri" w:cs="Arial"/>
              <w:b/>
              <w:color w:val="FFFFFF"/>
              <w:sz w:val="14"/>
              <w:szCs w:val="14"/>
            </w:rPr>
            <w:t>Review Date</w:t>
          </w:r>
        </w:p>
      </w:tc>
      <w:tc>
        <w:tcPr>
          <w:tcW w:w="1842" w:type="dxa"/>
          <w:shd w:val="clear" w:color="auto" w:fill="C00000"/>
          <w:vAlign w:val="center"/>
        </w:tcPr>
        <w:p w14:paraId="12C4C900" w14:textId="79C376C2" w:rsidR="006530F3" w:rsidRPr="006530F3" w:rsidRDefault="0006743B" w:rsidP="001207D4">
          <w:pPr>
            <w:tabs>
              <w:tab w:val="clear" w:pos="6300"/>
              <w:tab w:val="center" w:pos="4513"/>
              <w:tab w:val="right" w:pos="9026"/>
            </w:tabs>
            <w:jc w:val="center"/>
            <w:rPr>
              <w:rFonts w:ascii="Calibri" w:hAnsi="Calibri" w:cs="Arial"/>
              <w:b/>
              <w:color w:val="FFFFFF"/>
              <w:sz w:val="14"/>
              <w:szCs w:val="14"/>
            </w:rPr>
          </w:pPr>
          <w:r>
            <w:rPr>
              <w:rFonts w:ascii="Calibri" w:hAnsi="Calibri" w:cs="Arial"/>
              <w:b/>
              <w:color w:val="FFFFFF"/>
              <w:sz w:val="14"/>
              <w:szCs w:val="14"/>
            </w:rPr>
            <w:t>D</w:t>
          </w:r>
          <w:r w:rsidR="006530F3" w:rsidRPr="006530F3">
            <w:rPr>
              <w:rFonts w:ascii="Calibri" w:hAnsi="Calibri" w:cs="Arial"/>
              <w:b/>
              <w:color w:val="FFFFFF"/>
              <w:sz w:val="14"/>
              <w:szCs w:val="14"/>
            </w:rPr>
            <w:t>ocument Owner</w:t>
          </w:r>
        </w:p>
      </w:tc>
      <w:tc>
        <w:tcPr>
          <w:tcW w:w="1129" w:type="dxa"/>
          <w:shd w:val="clear" w:color="auto" w:fill="C00000"/>
          <w:vAlign w:val="center"/>
        </w:tcPr>
        <w:p w14:paraId="225FB508" w14:textId="5AAFDD1F" w:rsidR="006530F3" w:rsidRPr="006530F3" w:rsidRDefault="0006743B" w:rsidP="001207D4">
          <w:pPr>
            <w:tabs>
              <w:tab w:val="clear" w:pos="6300"/>
              <w:tab w:val="center" w:pos="4513"/>
              <w:tab w:val="right" w:pos="9026"/>
            </w:tabs>
            <w:jc w:val="center"/>
            <w:rPr>
              <w:rFonts w:ascii="Calibri" w:hAnsi="Calibri" w:cs="Arial"/>
              <w:b/>
              <w:color w:val="FFFFFF"/>
              <w:sz w:val="14"/>
              <w:szCs w:val="14"/>
            </w:rPr>
          </w:pPr>
          <w:r>
            <w:rPr>
              <w:rFonts w:ascii="Calibri" w:hAnsi="Calibri" w:cs="Arial"/>
              <w:b/>
              <w:color w:val="FFFFFF"/>
              <w:sz w:val="14"/>
              <w:szCs w:val="14"/>
            </w:rPr>
            <w:t>A</w:t>
          </w:r>
          <w:r w:rsidR="006530F3" w:rsidRPr="006530F3">
            <w:rPr>
              <w:rFonts w:ascii="Calibri" w:hAnsi="Calibri" w:cs="Arial"/>
              <w:b/>
              <w:color w:val="FFFFFF"/>
              <w:sz w:val="14"/>
              <w:szCs w:val="14"/>
            </w:rPr>
            <w:t>pprover</w:t>
          </w:r>
        </w:p>
      </w:tc>
      <w:tc>
        <w:tcPr>
          <w:tcW w:w="709" w:type="dxa"/>
          <w:vMerge/>
          <w:shd w:val="clear" w:color="auto" w:fill="C00000"/>
          <w:vAlign w:val="center"/>
        </w:tcPr>
        <w:p w14:paraId="4CB0B7F1" w14:textId="77777777" w:rsidR="006530F3" w:rsidRPr="006530F3" w:rsidRDefault="006530F3" w:rsidP="0014111E">
          <w:pPr>
            <w:numPr>
              <w:ilvl w:val="0"/>
              <w:numId w:val="17"/>
            </w:numPr>
            <w:tabs>
              <w:tab w:val="clear" w:pos="6300"/>
              <w:tab w:val="center" w:pos="4513"/>
              <w:tab w:val="right" w:pos="9026"/>
            </w:tabs>
            <w:ind w:left="-106" w:firstLine="0"/>
            <w:jc w:val="center"/>
            <w:rPr>
              <w:rFonts w:ascii="Calibri" w:hAnsi="Calibri" w:cs="Arial"/>
              <w:sz w:val="16"/>
              <w:szCs w:val="16"/>
            </w:rPr>
          </w:pPr>
        </w:p>
      </w:tc>
      <w:tc>
        <w:tcPr>
          <w:tcW w:w="709" w:type="dxa"/>
          <w:vMerge/>
          <w:shd w:val="clear" w:color="auto" w:fill="C00000"/>
          <w:vAlign w:val="center"/>
        </w:tcPr>
        <w:p w14:paraId="328D6FB2" w14:textId="77777777" w:rsidR="006530F3" w:rsidRPr="006530F3" w:rsidRDefault="006530F3" w:rsidP="0014111E">
          <w:pPr>
            <w:numPr>
              <w:ilvl w:val="0"/>
              <w:numId w:val="17"/>
            </w:numPr>
            <w:tabs>
              <w:tab w:val="clear" w:pos="6300"/>
              <w:tab w:val="center" w:pos="4513"/>
              <w:tab w:val="right" w:pos="9026"/>
            </w:tabs>
            <w:ind w:left="-106" w:firstLine="0"/>
            <w:jc w:val="center"/>
            <w:rPr>
              <w:rFonts w:ascii="Calibri" w:hAnsi="Calibri" w:cs="Arial"/>
              <w:sz w:val="16"/>
              <w:szCs w:val="16"/>
            </w:rPr>
          </w:pPr>
        </w:p>
      </w:tc>
      <w:tc>
        <w:tcPr>
          <w:tcW w:w="2415" w:type="dxa"/>
          <w:shd w:val="clear" w:color="auto" w:fill="C00000"/>
          <w:vAlign w:val="center"/>
        </w:tcPr>
        <w:p w14:paraId="7702BCA7" w14:textId="6854469C" w:rsidR="006530F3" w:rsidRPr="006530F3" w:rsidRDefault="0006743B" w:rsidP="00432D4F">
          <w:pPr>
            <w:tabs>
              <w:tab w:val="clear" w:pos="6300"/>
              <w:tab w:val="center" w:pos="4513"/>
              <w:tab w:val="right" w:pos="9026"/>
            </w:tabs>
            <w:jc w:val="center"/>
            <w:rPr>
              <w:rFonts w:ascii="Calibri" w:hAnsi="Calibri" w:cs="Arial"/>
              <w:b/>
              <w:sz w:val="16"/>
              <w:szCs w:val="16"/>
            </w:rPr>
          </w:pPr>
          <w:r>
            <w:rPr>
              <w:rFonts w:ascii="Calibri" w:hAnsi="Calibri" w:cs="Arial"/>
              <w:b/>
              <w:color w:val="FFFFFF"/>
              <w:sz w:val="16"/>
              <w:szCs w:val="16"/>
            </w:rPr>
            <w:t>P</w:t>
          </w:r>
          <w:r w:rsidR="006530F3" w:rsidRPr="006530F3">
            <w:rPr>
              <w:rFonts w:ascii="Calibri" w:hAnsi="Calibri" w:cs="Arial"/>
              <w:b/>
              <w:color w:val="FFFFFF"/>
              <w:sz w:val="16"/>
              <w:szCs w:val="16"/>
            </w:rPr>
            <w:t xml:space="preserve">age </w:t>
          </w:r>
          <w:r w:rsidR="006530F3" w:rsidRPr="006530F3">
            <w:rPr>
              <w:rFonts w:ascii="Calibri" w:hAnsi="Calibri" w:cs="Arial"/>
              <w:b/>
              <w:color w:val="FFFFFF"/>
              <w:sz w:val="16"/>
              <w:szCs w:val="16"/>
            </w:rPr>
            <w:fldChar w:fldCharType="begin"/>
          </w:r>
          <w:r w:rsidR="006530F3" w:rsidRPr="006530F3">
            <w:rPr>
              <w:rFonts w:ascii="Calibri" w:hAnsi="Calibri" w:cs="Arial"/>
              <w:b/>
              <w:color w:val="FFFFFF"/>
              <w:sz w:val="16"/>
              <w:szCs w:val="16"/>
            </w:rPr>
            <w:instrText xml:space="preserve"> PAGE  \* Arabic  \* MERGEFORMAT </w:instrText>
          </w:r>
          <w:r w:rsidR="006530F3" w:rsidRPr="006530F3">
            <w:rPr>
              <w:rFonts w:ascii="Calibri" w:hAnsi="Calibri" w:cs="Arial"/>
              <w:b/>
              <w:color w:val="FFFFFF"/>
              <w:sz w:val="16"/>
              <w:szCs w:val="16"/>
            </w:rPr>
            <w:fldChar w:fldCharType="separate"/>
          </w:r>
          <w:r w:rsidR="006530F3" w:rsidRPr="006530F3">
            <w:rPr>
              <w:rFonts w:ascii="Calibri" w:hAnsi="Calibri" w:cs="Arial"/>
              <w:b/>
              <w:color w:val="FFFFFF"/>
              <w:sz w:val="16"/>
              <w:szCs w:val="16"/>
            </w:rPr>
            <w:t>1</w:t>
          </w:r>
          <w:r w:rsidR="006530F3" w:rsidRPr="006530F3">
            <w:rPr>
              <w:rFonts w:ascii="Calibri" w:hAnsi="Calibri" w:cs="Arial"/>
              <w:b/>
              <w:color w:val="FFFFFF"/>
              <w:sz w:val="16"/>
              <w:szCs w:val="16"/>
            </w:rPr>
            <w:fldChar w:fldCharType="end"/>
          </w:r>
          <w:r w:rsidR="006530F3" w:rsidRPr="006530F3">
            <w:rPr>
              <w:rFonts w:ascii="Calibri" w:hAnsi="Calibri" w:cs="Arial"/>
              <w:b/>
              <w:color w:val="FFFFFF"/>
              <w:sz w:val="16"/>
              <w:szCs w:val="16"/>
            </w:rPr>
            <w:t xml:space="preserve"> of </w:t>
          </w:r>
          <w:r w:rsidR="006530F3" w:rsidRPr="006530F3">
            <w:rPr>
              <w:rFonts w:ascii="Calibri" w:hAnsi="Calibri" w:cs="Arial"/>
              <w:b/>
              <w:color w:val="FFFFFF"/>
              <w:sz w:val="16"/>
              <w:szCs w:val="16"/>
            </w:rPr>
            <w:fldChar w:fldCharType="begin"/>
          </w:r>
          <w:r w:rsidR="006530F3" w:rsidRPr="006530F3">
            <w:rPr>
              <w:rFonts w:ascii="Calibri" w:hAnsi="Calibri" w:cs="Arial"/>
              <w:b/>
              <w:color w:val="FFFFFF"/>
              <w:sz w:val="16"/>
              <w:szCs w:val="16"/>
            </w:rPr>
            <w:instrText xml:space="preserve"> NUMPAGES  \* Arabic  \* MERGEFORMAT </w:instrText>
          </w:r>
          <w:r w:rsidR="006530F3" w:rsidRPr="006530F3">
            <w:rPr>
              <w:rFonts w:ascii="Calibri" w:hAnsi="Calibri" w:cs="Arial"/>
              <w:b/>
              <w:color w:val="FFFFFF"/>
              <w:sz w:val="16"/>
              <w:szCs w:val="16"/>
            </w:rPr>
            <w:fldChar w:fldCharType="separate"/>
          </w:r>
          <w:r w:rsidR="006530F3" w:rsidRPr="006530F3">
            <w:rPr>
              <w:rFonts w:ascii="Calibri" w:hAnsi="Calibri" w:cs="Arial"/>
              <w:b/>
              <w:color w:val="FFFFFF"/>
              <w:sz w:val="16"/>
              <w:szCs w:val="16"/>
            </w:rPr>
            <w:t>5</w:t>
          </w:r>
          <w:r w:rsidR="006530F3" w:rsidRPr="006530F3">
            <w:rPr>
              <w:rFonts w:ascii="Calibri" w:hAnsi="Calibri" w:cs="Arial"/>
              <w:b/>
              <w:color w:val="FFFFFF"/>
              <w:sz w:val="16"/>
              <w:szCs w:val="16"/>
            </w:rPr>
            <w:fldChar w:fldCharType="end"/>
          </w:r>
        </w:p>
      </w:tc>
    </w:tr>
  </w:tbl>
  <w:p w14:paraId="55FF5054" w14:textId="77777777" w:rsidR="006530F3" w:rsidRPr="006530F3" w:rsidRDefault="006530F3" w:rsidP="00F33ED9">
    <w:pPr>
      <w:pBdr>
        <w:top w:val="single" w:sz="12" w:space="1" w:color="auto"/>
      </w:pBdr>
      <w:tabs>
        <w:tab w:val="clear" w:pos="6300"/>
        <w:tab w:val="center" w:pos="4513"/>
        <w:tab w:val="center" w:pos="4656"/>
        <w:tab w:val="center" w:pos="4819"/>
        <w:tab w:val="left" w:pos="8064"/>
        <w:tab w:val="right" w:pos="9026"/>
      </w:tabs>
      <w:jc w:val="center"/>
      <w:rPr>
        <w:sz w:val="12"/>
        <w:szCs w:val="12"/>
      </w:rPr>
    </w:pPr>
    <w:r w:rsidRPr="006530F3">
      <w:rPr>
        <w:rFonts w:cs="Arial"/>
        <w:b/>
        <w:sz w:val="12"/>
        <w:szCs w:val="12"/>
      </w:rPr>
      <w:t>© NEXGEN Crushing and Screening</w:t>
    </w:r>
    <w:r w:rsidRPr="006530F3">
      <w:rPr>
        <w:b/>
        <w:sz w:val="12"/>
        <w:szCs w:val="12"/>
      </w:rPr>
      <w:t>. All rights reserved. Document uncontrolled when printed. NGC Intranet contains controlled version.</w:t>
    </w:r>
  </w:p>
  <w:p w14:paraId="68F43D96" w14:textId="77777777" w:rsidR="00094D28" w:rsidRDefault="00094D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93EF" w14:textId="77777777" w:rsidR="00B81A21" w:rsidRDefault="00B8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9178" w14:textId="77777777" w:rsidR="00432917" w:rsidRDefault="00432917" w:rsidP="003D5D32">
      <w:r>
        <w:separator/>
      </w:r>
    </w:p>
    <w:p w14:paraId="536F6AAE" w14:textId="77777777" w:rsidR="00432917" w:rsidRDefault="00432917" w:rsidP="003D5D32"/>
  </w:footnote>
  <w:footnote w:type="continuationSeparator" w:id="0">
    <w:p w14:paraId="1A4DC9B0" w14:textId="77777777" w:rsidR="00432917" w:rsidRDefault="00432917" w:rsidP="003D5D32">
      <w:r>
        <w:continuationSeparator/>
      </w:r>
    </w:p>
    <w:p w14:paraId="353F2F7E" w14:textId="77777777" w:rsidR="00432917" w:rsidRDefault="00432917" w:rsidP="003D5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5C3A" w14:textId="77777777" w:rsidR="00B81A21" w:rsidRDefault="00B81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468E" w14:textId="14CCA160" w:rsidR="00A73AE5" w:rsidRDefault="00272E80">
    <w:pPr>
      <w:pStyle w:val="Header"/>
    </w:pPr>
    <w:r>
      <w:rPr>
        <w:noProof/>
      </w:rPr>
      <w:drawing>
        <wp:anchor distT="0" distB="0" distL="114300" distR="114300" simplePos="0" relativeHeight="251658240" behindDoc="0" locked="0" layoutInCell="1" allowOverlap="1" wp14:anchorId="336F3556" wp14:editId="1BACFFF8">
          <wp:simplePos x="0" y="0"/>
          <wp:positionH relativeFrom="margin">
            <wp:align>left</wp:align>
          </wp:positionH>
          <wp:positionV relativeFrom="paragraph">
            <wp:posOffset>142875</wp:posOffset>
          </wp:positionV>
          <wp:extent cx="2245360" cy="413385"/>
          <wp:effectExtent l="0" t="0" r="2540" b="5715"/>
          <wp:wrapThrough wrapText="bothSides">
            <wp:wrapPolygon edited="0">
              <wp:start x="0" y="0"/>
              <wp:lineTo x="0" y="20903"/>
              <wp:lineTo x="21441" y="20903"/>
              <wp:lineTo x="21441" y="0"/>
              <wp:lineTo x="0" y="0"/>
            </wp:wrapPolygon>
          </wp:wrapThrough>
          <wp:docPr id="5" name="Picture 1">
            <a:extLst xmlns:a="http://schemas.openxmlformats.org/drawingml/2006/main">
              <a:ext uri="{FF2B5EF4-FFF2-40B4-BE49-F238E27FC236}">
                <a16:creationId xmlns:a16="http://schemas.microsoft.com/office/drawing/2014/main" id="{A581F1D9-4653-482B-88AE-695D52DF9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FF2B5EF4-FFF2-40B4-BE49-F238E27FC236}">
                        <a16:creationId xmlns:a16="http://schemas.microsoft.com/office/drawing/2014/main" id="{A581F1D9-4653-482B-88AE-695D52DF995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45360" cy="4133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FF6BF90" wp14:editId="6D559D39">
              <wp:simplePos x="0" y="0"/>
              <wp:positionH relativeFrom="column">
                <wp:posOffset>47625</wp:posOffset>
              </wp:positionH>
              <wp:positionV relativeFrom="paragraph">
                <wp:posOffset>661670</wp:posOffset>
              </wp:positionV>
              <wp:extent cx="5772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8297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52.1pt" to="458.2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" strokecolor="black [304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6CBA" w14:textId="77777777" w:rsidR="00B81A21" w:rsidRDefault="00B8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37DCB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9.85pt;height:11.05pt;visibility:visible;mso-wrap-style:square" o:bullet="t">
        <v:imagedata r:id="rId1" o:title=""/>
      </v:shape>
    </w:pict>
  </w:numPicBullet>
  <w:abstractNum w:abstractNumId="0" w15:restartNumberingAfterBreak="0">
    <w:nsid w:val="FFFFFF7C"/>
    <w:multiLevelType w:val="singleLevel"/>
    <w:tmpl w:val="55D2B41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B0C2819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316EA446"/>
    <w:lvl w:ilvl="0">
      <w:start w:val="1"/>
      <w:numFmt w:val="decimal"/>
      <w:pStyle w:val="ListNumber10pt"/>
      <w:lvlText w:val="%1."/>
      <w:lvlJc w:val="left"/>
      <w:pPr>
        <w:tabs>
          <w:tab w:val="num" w:pos="360"/>
        </w:tabs>
        <w:ind w:left="360" w:hanging="360"/>
      </w:pPr>
      <w:rPr>
        <w:rFonts w:hint="default"/>
      </w:rPr>
    </w:lvl>
  </w:abstractNum>
  <w:abstractNum w:abstractNumId="3" w15:restartNumberingAfterBreak="0">
    <w:nsid w:val="FFFFFF89"/>
    <w:multiLevelType w:val="singleLevel"/>
    <w:tmpl w:val="F04AC516"/>
    <w:lvl w:ilvl="0">
      <w:start w:val="1"/>
      <w:numFmt w:val="bullet"/>
      <w:pStyle w:val="ListBullet"/>
      <w:lvlText w:val=""/>
      <w:lvlJc w:val="left"/>
      <w:pPr>
        <w:ind w:left="360" w:hanging="360"/>
      </w:pPr>
      <w:rPr>
        <w:rFonts w:ascii="Symbol" w:hAnsi="Symbol" w:hint="default"/>
      </w:rPr>
    </w:lvl>
  </w:abstractNum>
  <w:abstractNum w:abstractNumId="4" w15:restartNumberingAfterBreak="0">
    <w:nsid w:val="0017251E"/>
    <w:multiLevelType w:val="multilevel"/>
    <w:tmpl w:val="1C2650A0"/>
    <w:styleLink w:val="Numberedlisttrebuchet"/>
    <w:lvl w:ilvl="0">
      <w:start w:val="1"/>
      <w:numFmt w:val="decimal"/>
      <w:lvlText w:val="%1."/>
      <w:lvlJc w:val="left"/>
      <w:pPr>
        <w:tabs>
          <w:tab w:val="num" w:pos="1080"/>
        </w:tabs>
        <w:ind w:left="1080" w:hanging="360"/>
      </w:pPr>
      <w:rPr>
        <w:rFonts w:cs="Times New Roman" w:hint="default"/>
        <w:i w:val="0"/>
        <w:iCs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6FD59D2"/>
    <w:multiLevelType w:val="hybridMultilevel"/>
    <w:tmpl w:val="97A8A668"/>
    <w:lvl w:ilvl="0" w:tplc="244CC96C">
      <w:start w:val="1"/>
      <w:numFmt w:val="decimal"/>
      <w:lvlText w:val="%1."/>
      <w:lvlJc w:val="left"/>
      <w:pPr>
        <w:ind w:left="732" w:hanging="315"/>
      </w:pPr>
      <w:rPr>
        <w:rFonts w:ascii="Arial" w:eastAsia="Arial" w:hAnsi="Arial" w:cs="Arial" w:hint="default"/>
        <w:b/>
        <w:bCs/>
        <w:spacing w:val="-21"/>
        <w:w w:val="99"/>
        <w:sz w:val="24"/>
        <w:szCs w:val="24"/>
        <w:lang w:val="en-AU" w:eastAsia="en-AU" w:bidi="en-AU"/>
      </w:rPr>
    </w:lvl>
    <w:lvl w:ilvl="1" w:tplc="6120A096">
      <w:numFmt w:val="bullet"/>
      <w:pStyle w:val="BulletPCC"/>
      <w:lvlText w:val="•"/>
      <w:lvlJc w:val="left"/>
      <w:pPr>
        <w:ind w:left="1353" w:hanging="360"/>
      </w:pPr>
      <w:rPr>
        <w:rFonts w:ascii="Arial" w:eastAsia="Arial" w:hAnsi="Arial" w:cs="Arial" w:hint="default"/>
        <w:w w:val="131"/>
        <w:sz w:val="23"/>
        <w:szCs w:val="23"/>
        <w:lang w:val="en-AU" w:eastAsia="en-AU" w:bidi="en-AU"/>
      </w:rPr>
    </w:lvl>
    <w:lvl w:ilvl="2" w:tplc="9B049904">
      <w:numFmt w:val="bullet"/>
      <w:lvlText w:val="•"/>
      <w:lvlJc w:val="left"/>
      <w:pPr>
        <w:ind w:left="2146" w:hanging="360"/>
      </w:pPr>
      <w:rPr>
        <w:rFonts w:hint="default"/>
        <w:lang w:val="en-AU" w:eastAsia="en-AU" w:bidi="en-AU"/>
      </w:rPr>
    </w:lvl>
    <w:lvl w:ilvl="3" w:tplc="9936487E">
      <w:numFmt w:val="bullet"/>
      <w:lvlText w:val="•"/>
      <w:lvlJc w:val="left"/>
      <w:pPr>
        <w:ind w:left="3153" w:hanging="360"/>
      </w:pPr>
      <w:rPr>
        <w:rFonts w:hint="default"/>
        <w:lang w:val="en-AU" w:eastAsia="en-AU" w:bidi="en-AU"/>
      </w:rPr>
    </w:lvl>
    <w:lvl w:ilvl="4" w:tplc="9568282A">
      <w:numFmt w:val="bullet"/>
      <w:lvlText w:val="•"/>
      <w:lvlJc w:val="left"/>
      <w:pPr>
        <w:ind w:left="4160" w:hanging="360"/>
      </w:pPr>
      <w:rPr>
        <w:rFonts w:hint="default"/>
        <w:lang w:val="en-AU" w:eastAsia="en-AU" w:bidi="en-AU"/>
      </w:rPr>
    </w:lvl>
    <w:lvl w:ilvl="5" w:tplc="493AA1C4">
      <w:numFmt w:val="bullet"/>
      <w:lvlText w:val="•"/>
      <w:lvlJc w:val="left"/>
      <w:pPr>
        <w:ind w:left="5166" w:hanging="360"/>
      </w:pPr>
      <w:rPr>
        <w:rFonts w:hint="default"/>
        <w:lang w:val="en-AU" w:eastAsia="en-AU" w:bidi="en-AU"/>
      </w:rPr>
    </w:lvl>
    <w:lvl w:ilvl="6" w:tplc="5700136E">
      <w:numFmt w:val="bullet"/>
      <w:lvlText w:val="•"/>
      <w:lvlJc w:val="left"/>
      <w:pPr>
        <w:ind w:left="6173" w:hanging="360"/>
      </w:pPr>
      <w:rPr>
        <w:rFonts w:hint="default"/>
        <w:lang w:val="en-AU" w:eastAsia="en-AU" w:bidi="en-AU"/>
      </w:rPr>
    </w:lvl>
    <w:lvl w:ilvl="7" w:tplc="CE4A9CFA">
      <w:numFmt w:val="bullet"/>
      <w:lvlText w:val="•"/>
      <w:lvlJc w:val="left"/>
      <w:pPr>
        <w:ind w:left="7180" w:hanging="360"/>
      </w:pPr>
      <w:rPr>
        <w:rFonts w:hint="default"/>
        <w:lang w:val="en-AU" w:eastAsia="en-AU" w:bidi="en-AU"/>
      </w:rPr>
    </w:lvl>
    <w:lvl w:ilvl="8" w:tplc="8BBE621E">
      <w:numFmt w:val="bullet"/>
      <w:lvlText w:val="•"/>
      <w:lvlJc w:val="left"/>
      <w:pPr>
        <w:ind w:left="8186" w:hanging="360"/>
      </w:pPr>
      <w:rPr>
        <w:rFonts w:hint="default"/>
        <w:lang w:val="en-AU" w:eastAsia="en-AU" w:bidi="en-AU"/>
      </w:rPr>
    </w:lvl>
  </w:abstractNum>
  <w:abstractNum w:abstractNumId="6" w15:restartNumberingAfterBreak="0">
    <w:nsid w:val="0803050C"/>
    <w:multiLevelType w:val="hybridMultilevel"/>
    <w:tmpl w:val="DDEAD376"/>
    <w:lvl w:ilvl="0" w:tplc="840AF4E4">
      <w:start w:val="1"/>
      <w:numFmt w:val="lowerRoman"/>
      <w:lvlText w:val="(%1)"/>
      <w:lvlJc w:val="left"/>
      <w:pPr>
        <w:ind w:left="1237" w:hanging="317"/>
      </w:pPr>
      <w:rPr>
        <w:rFonts w:ascii="Arial" w:eastAsia="Arial" w:hAnsi="Arial" w:cs="Arial" w:hint="default"/>
        <w:spacing w:val="-1"/>
        <w:w w:val="100"/>
        <w:sz w:val="23"/>
        <w:szCs w:val="23"/>
        <w:lang w:val="en-AU" w:eastAsia="en-AU" w:bidi="en-AU"/>
      </w:rPr>
    </w:lvl>
    <w:lvl w:ilvl="1" w:tplc="7F6E376C">
      <w:start w:val="1"/>
      <w:numFmt w:val="lowerRoman"/>
      <w:lvlText w:val="(%2)"/>
      <w:lvlJc w:val="left"/>
      <w:pPr>
        <w:ind w:left="1382" w:hanging="317"/>
        <w:jc w:val="right"/>
      </w:pPr>
      <w:rPr>
        <w:rFonts w:ascii="Arial" w:eastAsia="Arial" w:hAnsi="Arial" w:cs="Arial" w:hint="default"/>
        <w:spacing w:val="-1"/>
        <w:w w:val="100"/>
        <w:sz w:val="23"/>
        <w:szCs w:val="23"/>
        <w:lang w:val="en-AU" w:eastAsia="en-AU" w:bidi="en-AU"/>
      </w:rPr>
    </w:lvl>
    <w:lvl w:ilvl="2" w:tplc="012C3834">
      <w:start w:val="1"/>
      <w:numFmt w:val="lowerLetter"/>
      <w:pStyle w:val="BulletA"/>
      <w:lvlText w:val="%3."/>
      <w:lvlJc w:val="left"/>
      <w:pPr>
        <w:ind w:left="2568" w:hanging="360"/>
      </w:pPr>
      <w:rPr>
        <w:rFonts w:asciiTheme="minorHAnsi" w:eastAsia="Arial" w:hAnsiTheme="minorHAnsi" w:cstheme="minorHAnsi" w:hint="default"/>
        <w:spacing w:val="-1"/>
        <w:w w:val="100"/>
        <w:sz w:val="22"/>
        <w:szCs w:val="23"/>
        <w:lang w:val="en-AU" w:eastAsia="en-AU" w:bidi="en-AU"/>
      </w:rPr>
    </w:lvl>
    <w:lvl w:ilvl="3" w:tplc="E8E2B44E">
      <w:numFmt w:val="bullet"/>
      <w:lvlText w:val="•"/>
      <w:lvlJc w:val="left"/>
      <w:pPr>
        <w:ind w:left="2560" w:hanging="360"/>
      </w:pPr>
      <w:rPr>
        <w:rFonts w:hint="default"/>
        <w:lang w:val="en-AU" w:eastAsia="en-AU" w:bidi="en-AU"/>
      </w:rPr>
    </w:lvl>
    <w:lvl w:ilvl="4" w:tplc="9208E280">
      <w:numFmt w:val="bullet"/>
      <w:lvlText w:val="•"/>
      <w:lvlJc w:val="left"/>
      <w:pPr>
        <w:ind w:left="3651" w:hanging="360"/>
      </w:pPr>
      <w:rPr>
        <w:rFonts w:hint="default"/>
        <w:lang w:val="en-AU" w:eastAsia="en-AU" w:bidi="en-AU"/>
      </w:rPr>
    </w:lvl>
    <w:lvl w:ilvl="5" w:tplc="D1BA8438">
      <w:numFmt w:val="bullet"/>
      <w:lvlText w:val="•"/>
      <w:lvlJc w:val="left"/>
      <w:pPr>
        <w:ind w:left="4742" w:hanging="360"/>
      </w:pPr>
      <w:rPr>
        <w:rFonts w:hint="default"/>
        <w:lang w:val="en-AU" w:eastAsia="en-AU" w:bidi="en-AU"/>
      </w:rPr>
    </w:lvl>
    <w:lvl w:ilvl="6" w:tplc="D05256F8">
      <w:numFmt w:val="bullet"/>
      <w:lvlText w:val="•"/>
      <w:lvlJc w:val="left"/>
      <w:pPr>
        <w:ind w:left="5834" w:hanging="360"/>
      </w:pPr>
      <w:rPr>
        <w:rFonts w:hint="default"/>
        <w:lang w:val="en-AU" w:eastAsia="en-AU" w:bidi="en-AU"/>
      </w:rPr>
    </w:lvl>
    <w:lvl w:ilvl="7" w:tplc="01A68822">
      <w:numFmt w:val="bullet"/>
      <w:lvlText w:val="•"/>
      <w:lvlJc w:val="left"/>
      <w:pPr>
        <w:ind w:left="6925" w:hanging="360"/>
      </w:pPr>
      <w:rPr>
        <w:rFonts w:hint="default"/>
        <w:lang w:val="en-AU" w:eastAsia="en-AU" w:bidi="en-AU"/>
      </w:rPr>
    </w:lvl>
    <w:lvl w:ilvl="8" w:tplc="F7BEF664">
      <w:numFmt w:val="bullet"/>
      <w:lvlText w:val="•"/>
      <w:lvlJc w:val="left"/>
      <w:pPr>
        <w:ind w:left="8017" w:hanging="360"/>
      </w:pPr>
      <w:rPr>
        <w:rFonts w:hint="default"/>
        <w:lang w:val="en-AU" w:eastAsia="en-AU" w:bidi="en-AU"/>
      </w:rPr>
    </w:lvl>
  </w:abstractNum>
  <w:abstractNum w:abstractNumId="7" w15:restartNumberingAfterBreak="0">
    <w:nsid w:val="24A179A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E354FC"/>
    <w:multiLevelType w:val="hybridMultilevel"/>
    <w:tmpl w:val="F1C6E5CE"/>
    <w:lvl w:ilvl="0" w:tplc="7804AAB0">
      <w:start w:val="1"/>
      <w:numFmt w:val="bullet"/>
      <w:lvlText w:val=""/>
      <w:lvlJc w:val="left"/>
      <w:pPr>
        <w:ind w:left="720" w:hanging="360"/>
      </w:pPr>
      <w:rPr>
        <w:rFonts w:ascii="Symbol" w:hAnsi="Symbol" w:hint="default"/>
        <w:color w:val="auto"/>
      </w:rPr>
    </w:lvl>
    <w:lvl w:ilvl="1" w:tplc="918E7F7A">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65512"/>
    <w:multiLevelType w:val="hybridMultilevel"/>
    <w:tmpl w:val="C540DF58"/>
    <w:lvl w:ilvl="0" w:tplc="0624FF3C">
      <w:start w:val="1"/>
      <w:numFmt w:val="lowerLetter"/>
      <w:pStyle w:val="ListAlpL1"/>
      <w:lvlText w:val="%1."/>
      <w:lvlJc w:val="left"/>
      <w:pPr>
        <w:ind w:left="2505" w:hanging="360"/>
      </w:pPr>
    </w:lvl>
    <w:lvl w:ilvl="1" w:tplc="0C090019" w:tentative="1">
      <w:start w:val="1"/>
      <w:numFmt w:val="lowerLetter"/>
      <w:lvlText w:val="%2."/>
      <w:lvlJc w:val="left"/>
      <w:pPr>
        <w:ind w:left="3225" w:hanging="360"/>
      </w:pPr>
    </w:lvl>
    <w:lvl w:ilvl="2" w:tplc="0C09001B" w:tentative="1">
      <w:start w:val="1"/>
      <w:numFmt w:val="lowerRoman"/>
      <w:lvlText w:val="%3."/>
      <w:lvlJc w:val="right"/>
      <w:pPr>
        <w:ind w:left="3945" w:hanging="180"/>
      </w:pPr>
    </w:lvl>
    <w:lvl w:ilvl="3" w:tplc="0C09000F" w:tentative="1">
      <w:start w:val="1"/>
      <w:numFmt w:val="decimal"/>
      <w:lvlText w:val="%4."/>
      <w:lvlJc w:val="left"/>
      <w:pPr>
        <w:ind w:left="4665" w:hanging="360"/>
      </w:pPr>
    </w:lvl>
    <w:lvl w:ilvl="4" w:tplc="0C090019" w:tentative="1">
      <w:start w:val="1"/>
      <w:numFmt w:val="lowerLetter"/>
      <w:lvlText w:val="%5."/>
      <w:lvlJc w:val="left"/>
      <w:pPr>
        <w:ind w:left="5385" w:hanging="360"/>
      </w:pPr>
    </w:lvl>
    <w:lvl w:ilvl="5" w:tplc="0C09001B" w:tentative="1">
      <w:start w:val="1"/>
      <w:numFmt w:val="lowerRoman"/>
      <w:lvlText w:val="%6."/>
      <w:lvlJc w:val="right"/>
      <w:pPr>
        <w:ind w:left="6105" w:hanging="180"/>
      </w:pPr>
    </w:lvl>
    <w:lvl w:ilvl="6" w:tplc="0C09000F" w:tentative="1">
      <w:start w:val="1"/>
      <w:numFmt w:val="decimal"/>
      <w:lvlText w:val="%7."/>
      <w:lvlJc w:val="left"/>
      <w:pPr>
        <w:ind w:left="6825" w:hanging="360"/>
      </w:pPr>
    </w:lvl>
    <w:lvl w:ilvl="7" w:tplc="0C090019" w:tentative="1">
      <w:start w:val="1"/>
      <w:numFmt w:val="lowerLetter"/>
      <w:lvlText w:val="%8."/>
      <w:lvlJc w:val="left"/>
      <w:pPr>
        <w:ind w:left="7545" w:hanging="360"/>
      </w:pPr>
    </w:lvl>
    <w:lvl w:ilvl="8" w:tplc="0C09001B" w:tentative="1">
      <w:start w:val="1"/>
      <w:numFmt w:val="lowerRoman"/>
      <w:lvlText w:val="%9."/>
      <w:lvlJc w:val="right"/>
      <w:pPr>
        <w:ind w:left="8265" w:hanging="180"/>
      </w:pPr>
    </w:lvl>
  </w:abstractNum>
  <w:abstractNum w:abstractNumId="10" w15:restartNumberingAfterBreak="0">
    <w:nsid w:val="2BAA4EAF"/>
    <w:multiLevelType w:val="multilevel"/>
    <w:tmpl w:val="C55CF5BC"/>
    <w:lvl w:ilvl="0">
      <w:start w:val="1"/>
      <w:numFmt w:val="upperLetter"/>
      <w:pStyle w:val="APPENDIX"/>
      <w:suff w:val="space"/>
      <w:lvlText w:val="Appendix %1: "/>
      <w:lvlJc w:val="left"/>
      <w:pPr>
        <w:ind w:left="0" w:firstLine="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D2D549F"/>
    <w:multiLevelType w:val="hybridMultilevel"/>
    <w:tmpl w:val="2C1A3F76"/>
    <w:lvl w:ilvl="0" w:tplc="079EA3E2">
      <w:start w:val="1"/>
      <w:numFmt w:val="decimal"/>
      <w:pStyle w:val="ListNum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D61A2"/>
    <w:multiLevelType w:val="hybridMultilevel"/>
    <w:tmpl w:val="B9BAB79A"/>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02826F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1E6C29"/>
    <w:multiLevelType w:val="singleLevel"/>
    <w:tmpl w:val="C6E24988"/>
    <w:lvl w:ilvl="0">
      <w:start w:val="1"/>
      <w:numFmt w:val="bullet"/>
      <w:pStyle w:val="T-ListBulletL2"/>
      <w:lvlText w:val=""/>
      <w:lvlJc w:val="left"/>
      <w:pPr>
        <w:ind w:left="360" w:hanging="360"/>
      </w:pPr>
      <w:rPr>
        <w:rFonts w:ascii="Wingdings" w:hAnsi="Wingdings" w:hint="default"/>
        <w:b/>
        <w:i w:val="0"/>
        <w:color w:val="auto"/>
        <w:sz w:val="16"/>
      </w:rPr>
    </w:lvl>
  </w:abstractNum>
  <w:abstractNum w:abstractNumId="15" w15:restartNumberingAfterBreak="0">
    <w:nsid w:val="38E148D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165780C"/>
    <w:multiLevelType w:val="hybridMultilevel"/>
    <w:tmpl w:val="72B632A2"/>
    <w:lvl w:ilvl="0" w:tplc="FFFFFFFF">
      <w:start w:val="1"/>
      <w:numFmt w:val="bullet"/>
      <w:pStyle w:val="TableBullet2"/>
      <w:lvlText w:val=""/>
      <w:lvlJc w:val="left"/>
      <w:pPr>
        <w:tabs>
          <w:tab w:val="num" w:pos="644"/>
        </w:tabs>
        <w:ind w:left="568" w:hanging="284"/>
      </w:pPr>
      <w:rPr>
        <w:rFonts w:ascii="Symbol" w:hAnsi="Symbol" w:hint="default"/>
        <w:b/>
        <w:i w:val="0"/>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A95C70"/>
    <w:multiLevelType w:val="hybridMultilevel"/>
    <w:tmpl w:val="F77E35F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F2D364A"/>
    <w:multiLevelType w:val="multilevel"/>
    <w:tmpl w:val="7E3E7C58"/>
    <w:styleLink w:val="StyleBulletedSymbolsymbolBoldLeft0cmHanging0631"/>
    <w:lvl w:ilvl="0">
      <w:start w:val="1"/>
      <w:numFmt w:val="bullet"/>
      <w:lvlText w:val=""/>
      <w:lvlJc w:val="left"/>
      <w:pPr>
        <w:tabs>
          <w:tab w:val="num" w:pos="360"/>
        </w:tabs>
        <w:ind w:left="360" w:hanging="360"/>
      </w:pPr>
      <w:rPr>
        <w:rFonts w:ascii="Symbol" w:hAnsi="Symbol"/>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EC283B"/>
    <w:multiLevelType w:val="hybridMultilevel"/>
    <w:tmpl w:val="30EC2A56"/>
    <w:lvl w:ilvl="0" w:tplc="10500A0A">
      <w:start w:val="1"/>
      <w:numFmt w:val="bullet"/>
      <w:pStyle w:val="ListBoxL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39C55F3"/>
    <w:multiLevelType w:val="hybridMultilevel"/>
    <w:tmpl w:val="A5985ED8"/>
    <w:lvl w:ilvl="0" w:tplc="ED927C58">
      <w:start w:val="1"/>
      <w:numFmt w:val="decimal"/>
      <w:pStyle w:val="T-Num"/>
      <w:lvlText w:val="%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C903B4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044FE1"/>
    <w:multiLevelType w:val="hybridMultilevel"/>
    <w:tmpl w:val="568237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E801794"/>
    <w:multiLevelType w:val="hybridMultilevel"/>
    <w:tmpl w:val="493ACAA2"/>
    <w:lvl w:ilvl="0" w:tplc="1D9AF51E">
      <w:start w:val="1"/>
      <w:numFmt w:val="decimal"/>
      <w:pStyle w:val="ListNumL1"/>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15:restartNumberingAfterBreak="0">
    <w:nsid w:val="611522A8"/>
    <w:multiLevelType w:val="singleLevel"/>
    <w:tmpl w:val="613A80FA"/>
    <w:lvl w:ilvl="0">
      <w:start w:val="1"/>
      <w:numFmt w:val="bullet"/>
      <w:pStyle w:val="ListBulletL2"/>
      <w:lvlText w:val=""/>
      <w:lvlPicBulletId w:val="0"/>
      <w:lvlJc w:val="left"/>
      <w:pPr>
        <w:ind w:left="360" w:hanging="360"/>
      </w:pPr>
      <w:rPr>
        <w:rFonts w:ascii="Symbol" w:hAnsi="Symbol" w:hint="default"/>
      </w:rPr>
    </w:lvl>
  </w:abstractNum>
  <w:abstractNum w:abstractNumId="24" w15:restartNumberingAfterBreak="0">
    <w:nsid w:val="62897556"/>
    <w:multiLevelType w:val="hybridMultilevel"/>
    <w:tmpl w:val="0470B16A"/>
    <w:lvl w:ilvl="0" w:tplc="E294E548">
      <w:start w:val="1"/>
      <w:numFmt w:val="lowerLetter"/>
      <w:pStyle w:val="ListAlpL2"/>
      <w:lvlText w:val="%1)"/>
      <w:lvlJc w:val="left"/>
      <w:pPr>
        <w:ind w:left="1304" w:hanging="360"/>
      </w:pPr>
    </w:lvl>
    <w:lvl w:ilvl="1" w:tplc="0C090019" w:tentative="1">
      <w:start w:val="1"/>
      <w:numFmt w:val="lowerLetter"/>
      <w:lvlText w:val="%2."/>
      <w:lvlJc w:val="left"/>
      <w:pPr>
        <w:ind w:left="2024" w:hanging="360"/>
      </w:pPr>
    </w:lvl>
    <w:lvl w:ilvl="2" w:tplc="0C09001B" w:tentative="1">
      <w:start w:val="1"/>
      <w:numFmt w:val="lowerRoman"/>
      <w:lvlText w:val="%3."/>
      <w:lvlJc w:val="right"/>
      <w:pPr>
        <w:ind w:left="2744" w:hanging="180"/>
      </w:pPr>
    </w:lvl>
    <w:lvl w:ilvl="3" w:tplc="0C09000F" w:tentative="1">
      <w:start w:val="1"/>
      <w:numFmt w:val="decimal"/>
      <w:lvlText w:val="%4."/>
      <w:lvlJc w:val="left"/>
      <w:pPr>
        <w:ind w:left="3464" w:hanging="360"/>
      </w:pPr>
    </w:lvl>
    <w:lvl w:ilvl="4" w:tplc="0C090019" w:tentative="1">
      <w:start w:val="1"/>
      <w:numFmt w:val="lowerLetter"/>
      <w:lvlText w:val="%5."/>
      <w:lvlJc w:val="left"/>
      <w:pPr>
        <w:ind w:left="4184" w:hanging="360"/>
      </w:pPr>
    </w:lvl>
    <w:lvl w:ilvl="5" w:tplc="0C09001B" w:tentative="1">
      <w:start w:val="1"/>
      <w:numFmt w:val="lowerRoman"/>
      <w:lvlText w:val="%6."/>
      <w:lvlJc w:val="right"/>
      <w:pPr>
        <w:ind w:left="4904" w:hanging="180"/>
      </w:pPr>
    </w:lvl>
    <w:lvl w:ilvl="6" w:tplc="0C09000F" w:tentative="1">
      <w:start w:val="1"/>
      <w:numFmt w:val="decimal"/>
      <w:lvlText w:val="%7."/>
      <w:lvlJc w:val="left"/>
      <w:pPr>
        <w:ind w:left="5624" w:hanging="360"/>
      </w:pPr>
    </w:lvl>
    <w:lvl w:ilvl="7" w:tplc="0C090019" w:tentative="1">
      <w:start w:val="1"/>
      <w:numFmt w:val="lowerLetter"/>
      <w:lvlText w:val="%8."/>
      <w:lvlJc w:val="left"/>
      <w:pPr>
        <w:ind w:left="6344" w:hanging="360"/>
      </w:pPr>
    </w:lvl>
    <w:lvl w:ilvl="8" w:tplc="0C09001B" w:tentative="1">
      <w:start w:val="1"/>
      <w:numFmt w:val="lowerRoman"/>
      <w:lvlText w:val="%9."/>
      <w:lvlJc w:val="right"/>
      <w:pPr>
        <w:ind w:left="7064" w:hanging="180"/>
      </w:pPr>
    </w:lvl>
  </w:abstractNum>
  <w:abstractNum w:abstractNumId="25" w15:restartNumberingAfterBreak="0">
    <w:nsid w:val="6651010B"/>
    <w:multiLevelType w:val="hybridMultilevel"/>
    <w:tmpl w:val="2196C5DE"/>
    <w:lvl w:ilvl="0" w:tplc="27CAC83C">
      <w:start w:val="1"/>
      <w:numFmt w:val="bullet"/>
      <w:pStyle w:val="T-ListBulletL1"/>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FC0641"/>
    <w:multiLevelType w:val="hybridMultilevel"/>
    <w:tmpl w:val="35322232"/>
    <w:lvl w:ilvl="0" w:tplc="1C903B4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88E4BF7"/>
    <w:multiLevelType w:val="multilevel"/>
    <w:tmpl w:val="B3843AEC"/>
    <w:lvl w:ilvl="0">
      <w:start w:val="1"/>
      <w:numFmt w:val="upperLetter"/>
      <w:pStyle w:val="Appendix1"/>
      <w:suff w:val="space"/>
      <w:lvlText w:val="Appendix %1 - "/>
      <w:lvlJc w:val="left"/>
      <w:pPr>
        <w:ind w:left="0" w:firstLine="0"/>
      </w:pPr>
      <w:rPr>
        <w:rFonts w:hint="default"/>
      </w:rPr>
    </w:lvl>
    <w:lvl w:ilvl="1">
      <w:start w:val="1"/>
      <w:numFmt w:val="decimal"/>
      <w:pStyle w:val="Appendix2"/>
      <w:suff w:val="space"/>
      <w:lvlText w:val="Appendix  %1.%2 - "/>
      <w:lvlJc w:val="left"/>
      <w:pPr>
        <w:ind w:left="0" w:firstLine="0"/>
      </w:pPr>
      <w:rPr>
        <w:rFonts w:hint="default"/>
      </w:rPr>
    </w:lvl>
    <w:lvl w:ilvl="2">
      <w:start w:val="1"/>
      <w:numFmt w:val="decimal"/>
      <w:pStyle w:val="Appendix3"/>
      <w:suff w:val="space"/>
      <w:lvlText w:val="Appendix %1.%2.%3 -"/>
      <w:lvlJc w:val="left"/>
      <w:pPr>
        <w:ind w:left="0" w:firstLine="0"/>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708F625F"/>
    <w:multiLevelType w:val="multilevel"/>
    <w:tmpl w:val="E62A7B4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860"/>
        </w:tabs>
        <w:ind w:left="860" w:hanging="576"/>
      </w:p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F801386"/>
    <w:multiLevelType w:val="hybridMultilevel"/>
    <w:tmpl w:val="8E12D836"/>
    <w:lvl w:ilvl="0" w:tplc="9316402C">
      <w:start w:val="1"/>
      <w:numFmt w:val="bullet"/>
      <w:pStyle w:val="ListBulletL1"/>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8"/>
  </w:num>
  <w:num w:numId="2">
    <w:abstractNumId w:val="13"/>
  </w:num>
  <w:num w:numId="3">
    <w:abstractNumId w:val="7"/>
  </w:num>
  <w:num w:numId="4">
    <w:abstractNumId w:val="10"/>
  </w:num>
  <w:num w:numId="5">
    <w:abstractNumId w:val="27"/>
  </w:num>
  <w:num w:numId="6">
    <w:abstractNumId w:val="15"/>
  </w:num>
  <w:num w:numId="7">
    <w:abstractNumId w:val="3"/>
  </w:num>
  <w:num w:numId="8">
    <w:abstractNumId w:val="1"/>
  </w:num>
  <w:num w:numId="9">
    <w:abstractNumId w:val="2"/>
  </w:num>
  <w:num w:numId="10">
    <w:abstractNumId w:val="0"/>
  </w:num>
  <w:num w:numId="11">
    <w:abstractNumId w:val="16"/>
  </w:num>
  <w:num w:numId="12">
    <w:abstractNumId w:val="14"/>
  </w:num>
  <w:num w:numId="13">
    <w:abstractNumId w:val="18"/>
  </w:num>
  <w:num w:numId="14">
    <w:abstractNumId w:val="24"/>
  </w:num>
  <w:num w:numId="15">
    <w:abstractNumId w:val="4"/>
  </w:num>
  <w:num w:numId="16">
    <w:abstractNumId w:val="11"/>
  </w:num>
  <w:num w:numId="17">
    <w:abstractNumId w:val="23"/>
  </w:num>
  <w:num w:numId="18">
    <w:abstractNumId w:val="25"/>
  </w:num>
  <w:num w:numId="19">
    <w:abstractNumId w:val="19"/>
  </w:num>
  <w:num w:numId="20">
    <w:abstractNumId w:val="22"/>
  </w:num>
  <w:num w:numId="21">
    <w:abstractNumId w:val="9"/>
  </w:num>
  <w:num w:numId="22">
    <w:abstractNumId w:val="20"/>
    <w:lvlOverride w:ilvl="0">
      <w:startOverride w:val="1"/>
    </w:lvlOverride>
  </w:num>
  <w:num w:numId="23">
    <w:abstractNumId w:val="20"/>
  </w:num>
  <w:num w:numId="24">
    <w:abstractNumId w:val="29"/>
  </w:num>
  <w:num w:numId="25">
    <w:abstractNumId w:val="5"/>
  </w:num>
  <w:num w:numId="26">
    <w:abstractNumId w:val="6"/>
  </w:num>
  <w:num w:numId="27">
    <w:abstractNumId w:val="8"/>
  </w:num>
  <w:num w:numId="28">
    <w:abstractNumId w:val="12"/>
  </w:num>
  <w:num w:numId="29">
    <w:abstractNumId w:val="17"/>
  </w:num>
  <w:num w:numId="30">
    <w:abstractNumId w:val="21"/>
  </w:num>
  <w:num w:numId="31">
    <w:abstractNumId w:val="28"/>
    <w:lvlOverride w:ilvl="0">
      <w:startOverride w:val="10"/>
    </w:lvlOverride>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autoFormatOverrid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38"/>
    <w:rsid w:val="0000167B"/>
    <w:rsid w:val="00003490"/>
    <w:rsid w:val="00003CEB"/>
    <w:rsid w:val="0001034C"/>
    <w:rsid w:val="0001375D"/>
    <w:rsid w:val="000139F6"/>
    <w:rsid w:val="0001531B"/>
    <w:rsid w:val="00015909"/>
    <w:rsid w:val="0001618A"/>
    <w:rsid w:val="00021F9F"/>
    <w:rsid w:val="00023562"/>
    <w:rsid w:val="00025969"/>
    <w:rsid w:val="00026A7F"/>
    <w:rsid w:val="00037F3A"/>
    <w:rsid w:val="000439F7"/>
    <w:rsid w:val="00051617"/>
    <w:rsid w:val="00053FE0"/>
    <w:rsid w:val="0006086A"/>
    <w:rsid w:val="00063910"/>
    <w:rsid w:val="0006743B"/>
    <w:rsid w:val="00070166"/>
    <w:rsid w:val="00071314"/>
    <w:rsid w:val="00071B97"/>
    <w:rsid w:val="0007309C"/>
    <w:rsid w:val="00075941"/>
    <w:rsid w:val="00076072"/>
    <w:rsid w:val="000777A6"/>
    <w:rsid w:val="00081CA6"/>
    <w:rsid w:val="00083E99"/>
    <w:rsid w:val="000845D9"/>
    <w:rsid w:val="000849E4"/>
    <w:rsid w:val="00086369"/>
    <w:rsid w:val="0009469D"/>
    <w:rsid w:val="00094D28"/>
    <w:rsid w:val="000957CD"/>
    <w:rsid w:val="00097E86"/>
    <w:rsid w:val="000A06A4"/>
    <w:rsid w:val="000A5936"/>
    <w:rsid w:val="000A5AF2"/>
    <w:rsid w:val="000A707D"/>
    <w:rsid w:val="000B3EE4"/>
    <w:rsid w:val="000B5A3E"/>
    <w:rsid w:val="000B62BC"/>
    <w:rsid w:val="000C345F"/>
    <w:rsid w:val="000D2060"/>
    <w:rsid w:val="000E3FBC"/>
    <w:rsid w:val="000E6714"/>
    <w:rsid w:val="000F734A"/>
    <w:rsid w:val="001036F7"/>
    <w:rsid w:val="001074F8"/>
    <w:rsid w:val="00113EA8"/>
    <w:rsid w:val="00116EBC"/>
    <w:rsid w:val="001207D4"/>
    <w:rsid w:val="00121AC9"/>
    <w:rsid w:val="00121D0B"/>
    <w:rsid w:val="00124E28"/>
    <w:rsid w:val="001252A4"/>
    <w:rsid w:val="00125D27"/>
    <w:rsid w:val="00130823"/>
    <w:rsid w:val="00132762"/>
    <w:rsid w:val="001331C1"/>
    <w:rsid w:val="001369BB"/>
    <w:rsid w:val="00136D4D"/>
    <w:rsid w:val="00140873"/>
    <w:rsid w:val="0014111E"/>
    <w:rsid w:val="00141ADB"/>
    <w:rsid w:val="00143F67"/>
    <w:rsid w:val="001447EF"/>
    <w:rsid w:val="00150054"/>
    <w:rsid w:val="00154C26"/>
    <w:rsid w:val="00164D3F"/>
    <w:rsid w:val="0016718E"/>
    <w:rsid w:val="00171872"/>
    <w:rsid w:val="00172C84"/>
    <w:rsid w:val="00173871"/>
    <w:rsid w:val="00175A39"/>
    <w:rsid w:val="00175BBD"/>
    <w:rsid w:val="00175D9F"/>
    <w:rsid w:val="00176354"/>
    <w:rsid w:val="00183F0A"/>
    <w:rsid w:val="0018489E"/>
    <w:rsid w:val="001854CE"/>
    <w:rsid w:val="00186B8E"/>
    <w:rsid w:val="00186C51"/>
    <w:rsid w:val="00194A75"/>
    <w:rsid w:val="00196683"/>
    <w:rsid w:val="001967F4"/>
    <w:rsid w:val="00197064"/>
    <w:rsid w:val="00197FCC"/>
    <w:rsid w:val="001A0969"/>
    <w:rsid w:val="001A2408"/>
    <w:rsid w:val="001A36B9"/>
    <w:rsid w:val="001B1F0F"/>
    <w:rsid w:val="001B31BB"/>
    <w:rsid w:val="001C4F99"/>
    <w:rsid w:val="001D6FCC"/>
    <w:rsid w:val="001E6EF7"/>
    <w:rsid w:val="001F0EFB"/>
    <w:rsid w:val="001F3F36"/>
    <w:rsid w:val="00203FDE"/>
    <w:rsid w:val="00210DD4"/>
    <w:rsid w:val="002147BA"/>
    <w:rsid w:val="00217B48"/>
    <w:rsid w:val="00221783"/>
    <w:rsid w:val="00221F75"/>
    <w:rsid w:val="002237C2"/>
    <w:rsid w:val="002243CA"/>
    <w:rsid w:val="00225A5B"/>
    <w:rsid w:val="00227053"/>
    <w:rsid w:val="0022709A"/>
    <w:rsid w:val="00227371"/>
    <w:rsid w:val="0022796B"/>
    <w:rsid w:val="00230600"/>
    <w:rsid w:val="0023366D"/>
    <w:rsid w:val="00235330"/>
    <w:rsid w:val="00241FB7"/>
    <w:rsid w:val="00244784"/>
    <w:rsid w:val="00244AD3"/>
    <w:rsid w:val="00245C54"/>
    <w:rsid w:val="00246B62"/>
    <w:rsid w:val="002477B0"/>
    <w:rsid w:val="00253435"/>
    <w:rsid w:val="0025345A"/>
    <w:rsid w:val="002537AC"/>
    <w:rsid w:val="002544F1"/>
    <w:rsid w:val="0026371C"/>
    <w:rsid w:val="002645C6"/>
    <w:rsid w:val="00267E85"/>
    <w:rsid w:val="00267F20"/>
    <w:rsid w:val="00272E80"/>
    <w:rsid w:val="0027362C"/>
    <w:rsid w:val="00280BD4"/>
    <w:rsid w:val="002827A9"/>
    <w:rsid w:val="0028439C"/>
    <w:rsid w:val="00284FBA"/>
    <w:rsid w:val="0029106F"/>
    <w:rsid w:val="002919C3"/>
    <w:rsid w:val="00295B82"/>
    <w:rsid w:val="00297093"/>
    <w:rsid w:val="00297345"/>
    <w:rsid w:val="002A3178"/>
    <w:rsid w:val="002A4E78"/>
    <w:rsid w:val="002A6048"/>
    <w:rsid w:val="002A6410"/>
    <w:rsid w:val="002B75F0"/>
    <w:rsid w:val="002C0660"/>
    <w:rsid w:val="002C2DD5"/>
    <w:rsid w:val="002D752A"/>
    <w:rsid w:val="002E206F"/>
    <w:rsid w:val="002E64ED"/>
    <w:rsid w:val="002F12E4"/>
    <w:rsid w:val="002F3A12"/>
    <w:rsid w:val="002F407B"/>
    <w:rsid w:val="002F7530"/>
    <w:rsid w:val="003015FE"/>
    <w:rsid w:val="00306F20"/>
    <w:rsid w:val="00310C91"/>
    <w:rsid w:val="00310EBE"/>
    <w:rsid w:val="00315E1E"/>
    <w:rsid w:val="0031725F"/>
    <w:rsid w:val="003206E2"/>
    <w:rsid w:val="003206ED"/>
    <w:rsid w:val="00325517"/>
    <w:rsid w:val="00331616"/>
    <w:rsid w:val="00331D72"/>
    <w:rsid w:val="00333351"/>
    <w:rsid w:val="00333F57"/>
    <w:rsid w:val="00336D68"/>
    <w:rsid w:val="00343062"/>
    <w:rsid w:val="003454BC"/>
    <w:rsid w:val="00347FD9"/>
    <w:rsid w:val="00351CE3"/>
    <w:rsid w:val="003527F9"/>
    <w:rsid w:val="003640E4"/>
    <w:rsid w:val="003653B7"/>
    <w:rsid w:val="00366D14"/>
    <w:rsid w:val="00367910"/>
    <w:rsid w:val="00367983"/>
    <w:rsid w:val="00373C1C"/>
    <w:rsid w:val="00373D09"/>
    <w:rsid w:val="00383922"/>
    <w:rsid w:val="00385446"/>
    <w:rsid w:val="00391311"/>
    <w:rsid w:val="00391B38"/>
    <w:rsid w:val="003923C0"/>
    <w:rsid w:val="00394848"/>
    <w:rsid w:val="00394D06"/>
    <w:rsid w:val="003A2088"/>
    <w:rsid w:val="003A227C"/>
    <w:rsid w:val="003A5E13"/>
    <w:rsid w:val="003A672E"/>
    <w:rsid w:val="003A6C19"/>
    <w:rsid w:val="003A79A3"/>
    <w:rsid w:val="003B224F"/>
    <w:rsid w:val="003B287D"/>
    <w:rsid w:val="003B3EF9"/>
    <w:rsid w:val="003B53EE"/>
    <w:rsid w:val="003B65D4"/>
    <w:rsid w:val="003C248F"/>
    <w:rsid w:val="003C5A46"/>
    <w:rsid w:val="003C69F8"/>
    <w:rsid w:val="003C7E1D"/>
    <w:rsid w:val="003D021D"/>
    <w:rsid w:val="003D29F5"/>
    <w:rsid w:val="003D4129"/>
    <w:rsid w:val="003D5D32"/>
    <w:rsid w:val="003E1342"/>
    <w:rsid w:val="003E2885"/>
    <w:rsid w:val="003F7A26"/>
    <w:rsid w:val="00402E1D"/>
    <w:rsid w:val="00403264"/>
    <w:rsid w:val="00405812"/>
    <w:rsid w:val="00423176"/>
    <w:rsid w:val="00423CF6"/>
    <w:rsid w:val="00425790"/>
    <w:rsid w:val="004312F1"/>
    <w:rsid w:val="0043173D"/>
    <w:rsid w:val="00431C1B"/>
    <w:rsid w:val="00432917"/>
    <w:rsid w:val="00432D4F"/>
    <w:rsid w:val="00432F29"/>
    <w:rsid w:val="004332E6"/>
    <w:rsid w:val="00434D19"/>
    <w:rsid w:val="00444F4E"/>
    <w:rsid w:val="00445B8C"/>
    <w:rsid w:val="00450105"/>
    <w:rsid w:val="00451408"/>
    <w:rsid w:val="0045637D"/>
    <w:rsid w:val="00460642"/>
    <w:rsid w:val="004644DC"/>
    <w:rsid w:val="00464C6A"/>
    <w:rsid w:val="0046740A"/>
    <w:rsid w:val="00467AEE"/>
    <w:rsid w:val="00470047"/>
    <w:rsid w:val="00470876"/>
    <w:rsid w:val="00473CCE"/>
    <w:rsid w:val="0048065F"/>
    <w:rsid w:val="004820B2"/>
    <w:rsid w:val="004878F7"/>
    <w:rsid w:val="004905FF"/>
    <w:rsid w:val="00492A94"/>
    <w:rsid w:val="004941D6"/>
    <w:rsid w:val="00494CB7"/>
    <w:rsid w:val="004A1187"/>
    <w:rsid w:val="004A5829"/>
    <w:rsid w:val="004C0E8A"/>
    <w:rsid w:val="004C1CCC"/>
    <w:rsid w:val="004C26FE"/>
    <w:rsid w:val="004C7200"/>
    <w:rsid w:val="004D2444"/>
    <w:rsid w:val="004D33B8"/>
    <w:rsid w:val="004D407C"/>
    <w:rsid w:val="004D4C7F"/>
    <w:rsid w:val="004D729B"/>
    <w:rsid w:val="004E364C"/>
    <w:rsid w:val="004E5F3D"/>
    <w:rsid w:val="004F0B2A"/>
    <w:rsid w:val="004F140E"/>
    <w:rsid w:val="004F2EC8"/>
    <w:rsid w:val="004F6142"/>
    <w:rsid w:val="004F6B2A"/>
    <w:rsid w:val="004F7FDB"/>
    <w:rsid w:val="0050036C"/>
    <w:rsid w:val="00502BB0"/>
    <w:rsid w:val="00510A0A"/>
    <w:rsid w:val="00510B9C"/>
    <w:rsid w:val="00511D08"/>
    <w:rsid w:val="00511E7B"/>
    <w:rsid w:val="00511F98"/>
    <w:rsid w:val="005124F9"/>
    <w:rsid w:val="00513BE2"/>
    <w:rsid w:val="00516383"/>
    <w:rsid w:val="00525886"/>
    <w:rsid w:val="00527CFF"/>
    <w:rsid w:val="0053400E"/>
    <w:rsid w:val="0054044D"/>
    <w:rsid w:val="00540466"/>
    <w:rsid w:val="00540BCB"/>
    <w:rsid w:val="00542BB1"/>
    <w:rsid w:val="00544085"/>
    <w:rsid w:val="005445C0"/>
    <w:rsid w:val="005461D5"/>
    <w:rsid w:val="00546D2A"/>
    <w:rsid w:val="00551449"/>
    <w:rsid w:val="0055660B"/>
    <w:rsid w:val="00556AC4"/>
    <w:rsid w:val="00556B4B"/>
    <w:rsid w:val="005602FE"/>
    <w:rsid w:val="00561059"/>
    <w:rsid w:val="005641A1"/>
    <w:rsid w:val="005667B9"/>
    <w:rsid w:val="00572A41"/>
    <w:rsid w:val="005771AA"/>
    <w:rsid w:val="00581FF1"/>
    <w:rsid w:val="005870E9"/>
    <w:rsid w:val="005873F3"/>
    <w:rsid w:val="0059028A"/>
    <w:rsid w:val="005925C5"/>
    <w:rsid w:val="00592902"/>
    <w:rsid w:val="00592DFF"/>
    <w:rsid w:val="00595565"/>
    <w:rsid w:val="005A2594"/>
    <w:rsid w:val="005A267A"/>
    <w:rsid w:val="005A279D"/>
    <w:rsid w:val="005A5F8B"/>
    <w:rsid w:val="005B01EB"/>
    <w:rsid w:val="005B1DBA"/>
    <w:rsid w:val="005B291E"/>
    <w:rsid w:val="005B590D"/>
    <w:rsid w:val="005B6523"/>
    <w:rsid w:val="005C00E3"/>
    <w:rsid w:val="005C10E7"/>
    <w:rsid w:val="005C2411"/>
    <w:rsid w:val="005C2876"/>
    <w:rsid w:val="005C5370"/>
    <w:rsid w:val="005C7E5C"/>
    <w:rsid w:val="005D11DB"/>
    <w:rsid w:val="005D57F5"/>
    <w:rsid w:val="005D59B1"/>
    <w:rsid w:val="005E187D"/>
    <w:rsid w:val="005E4269"/>
    <w:rsid w:val="005E55F1"/>
    <w:rsid w:val="005F0690"/>
    <w:rsid w:val="006012F9"/>
    <w:rsid w:val="00601D5A"/>
    <w:rsid w:val="00603209"/>
    <w:rsid w:val="006066E9"/>
    <w:rsid w:val="00610A39"/>
    <w:rsid w:val="006167FD"/>
    <w:rsid w:val="00621071"/>
    <w:rsid w:val="00623FC2"/>
    <w:rsid w:val="00630B8E"/>
    <w:rsid w:val="00631103"/>
    <w:rsid w:val="00631CA1"/>
    <w:rsid w:val="00636148"/>
    <w:rsid w:val="0063619F"/>
    <w:rsid w:val="006401E2"/>
    <w:rsid w:val="00640CF9"/>
    <w:rsid w:val="00641254"/>
    <w:rsid w:val="00643081"/>
    <w:rsid w:val="00650C9E"/>
    <w:rsid w:val="006530BF"/>
    <w:rsid w:val="006530F3"/>
    <w:rsid w:val="00656680"/>
    <w:rsid w:val="00657DC6"/>
    <w:rsid w:val="00660545"/>
    <w:rsid w:val="00660EEB"/>
    <w:rsid w:val="00662122"/>
    <w:rsid w:val="00663B71"/>
    <w:rsid w:val="00664073"/>
    <w:rsid w:val="00664B0E"/>
    <w:rsid w:val="0067017B"/>
    <w:rsid w:val="00676794"/>
    <w:rsid w:val="00684E63"/>
    <w:rsid w:val="006855F5"/>
    <w:rsid w:val="0068635A"/>
    <w:rsid w:val="0069366F"/>
    <w:rsid w:val="00693A8C"/>
    <w:rsid w:val="006A65A5"/>
    <w:rsid w:val="006B0F9D"/>
    <w:rsid w:val="006B1042"/>
    <w:rsid w:val="006B4258"/>
    <w:rsid w:val="006B49F4"/>
    <w:rsid w:val="006B6B90"/>
    <w:rsid w:val="006B7552"/>
    <w:rsid w:val="006B7EC3"/>
    <w:rsid w:val="006C1712"/>
    <w:rsid w:val="006C3559"/>
    <w:rsid w:val="006C3E28"/>
    <w:rsid w:val="006C516D"/>
    <w:rsid w:val="006C6592"/>
    <w:rsid w:val="006D0E23"/>
    <w:rsid w:val="006D5045"/>
    <w:rsid w:val="006E1F39"/>
    <w:rsid w:val="006E7632"/>
    <w:rsid w:val="006F25C6"/>
    <w:rsid w:val="006F3CF2"/>
    <w:rsid w:val="006F401A"/>
    <w:rsid w:val="00702AA6"/>
    <w:rsid w:val="00703795"/>
    <w:rsid w:val="00705CE6"/>
    <w:rsid w:val="00706417"/>
    <w:rsid w:val="00707AE2"/>
    <w:rsid w:val="00711559"/>
    <w:rsid w:val="007119DB"/>
    <w:rsid w:val="00712C0B"/>
    <w:rsid w:val="00717CB3"/>
    <w:rsid w:val="00726F69"/>
    <w:rsid w:val="007302B3"/>
    <w:rsid w:val="007308B4"/>
    <w:rsid w:val="007320C1"/>
    <w:rsid w:val="00736527"/>
    <w:rsid w:val="00741416"/>
    <w:rsid w:val="007419FC"/>
    <w:rsid w:val="007476B7"/>
    <w:rsid w:val="0075390E"/>
    <w:rsid w:val="00757507"/>
    <w:rsid w:val="00757A4C"/>
    <w:rsid w:val="00761915"/>
    <w:rsid w:val="00762768"/>
    <w:rsid w:val="007631BD"/>
    <w:rsid w:val="00771329"/>
    <w:rsid w:val="0077315E"/>
    <w:rsid w:val="00783435"/>
    <w:rsid w:val="00785AD6"/>
    <w:rsid w:val="00786817"/>
    <w:rsid w:val="007943CD"/>
    <w:rsid w:val="007A2654"/>
    <w:rsid w:val="007A40C7"/>
    <w:rsid w:val="007A53E6"/>
    <w:rsid w:val="007B2C92"/>
    <w:rsid w:val="007B4AB7"/>
    <w:rsid w:val="007C011C"/>
    <w:rsid w:val="007C023B"/>
    <w:rsid w:val="007C1851"/>
    <w:rsid w:val="007C6983"/>
    <w:rsid w:val="007D0C76"/>
    <w:rsid w:val="007D0E84"/>
    <w:rsid w:val="007D22C8"/>
    <w:rsid w:val="007D308C"/>
    <w:rsid w:val="007D3F8F"/>
    <w:rsid w:val="007E28B6"/>
    <w:rsid w:val="007E3BD3"/>
    <w:rsid w:val="007E69FE"/>
    <w:rsid w:val="007F076E"/>
    <w:rsid w:val="007F49D4"/>
    <w:rsid w:val="007F5E83"/>
    <w:rsid w:val="008001FA"/>
    <w:rsid w:val="008002BC"/>
    <w:rsid w:val="008062EC"/>
    <w:rsid w:val="00807B5F"/>
    <w:rsid w:val="0081173B"/>
    <w:rsid w:val="0081198E"/>
    <w:rsid w:val="00821631"/>
    <w:rsid w:val="00826742"/>
    <w:rsid w:val="00831C9B"/>
    <w:rsid w:val="00831F7C"/>
    <w:rsid w:val="00832A08"/>
    <w:rsid w:val="0083303F"/>
    <w:rsid w:val="0083397F"/>
    <w:rsid w:val="008341FC"/>
    <w:rsid w:val="00837C1D"/>
    <w:rsid w:val="00840747"/>
    <w:rsid w:val="00843189"/>
    <w:rsid w:val="008453DA"/>
    <w:rsid w:val="00846CA6"/>
    <w:rsid w:val="008502CF"/>
    <w:rsid w:val="008505B3"/>
    <w:rsid w:val="008518D9"/>
    <w:rsid w:val="00853572"/>
    <w:rsid w:val="0085704F"/>
    <w:rsid w:val="00857C7C"/>
    <w:rsid w:val="008630C4"/>
    <w:rsid w:val="0086331F"/>
    <w:rsid w:val="00871CD3"/>
    <w:rsid w:val="008774D6"/>
    <w:rsid w:val="008801E3"/>
    <w:rsid w:val="00881593"/>
    <w:rsid w:val="0088267E"/>
    <w:rsid w:val="00885ED0"/>
    <w:rsid w:val="00891209"/>
    <w:rsid w:val="00892956"/>
    <w:rsid w:val="00893137"/>
    <w:rsid w:val="00895486"/>
    <w:rsid w:val="00897520"/>
    <w:rsid w:val="008A15F7"/>
    <w:rsid w:val="008A1689"/>
    <w:rsid w:val="008A1CF1"/>
    <w:rsid w:val="008A53A6"/>
    <w:rsid w:val="008A7C09"/>
    <w:rsid w:val="008A7F76"/>
    <w:rsid w:val="008B0B74"/>
    <w:rsid w:val="008B5674"/>
    <w:rsid w:val="008C1440"/>
    <w:rsid w:val="008C2BC4"/>
    <w:rsid w:val="008C3217"/>
    <w:rsid w:val="008C3959"/>
    <w:rsid w:val="008C7245"/>
    <w:rsid w:val="008D5D61"/>
    <w:rsid w:val="008E11F8"/>
    <w:rsid w:val="008E12F6"/>
    <w:rsid w:val="008E13C8"/>
    <w:rsid w:val="008E3F41"/>
    <w:rsid w:val="008E50F4"/>
    <w:rsid w:val="008E58AC"/>
    <w:rsid w:val="008E5A2A"/>
    <w:rsid w:val="008F2BFA"/>
    <w:rsid w:val="008F6AEF"/>
    <w:rsid w:val="00901233"/>
    <w:rsid w:val="00901C32"/>
    <w:rsid w:val="00904A9D"/>
    <w:rsid w:val="0090620C"/>
    <w:rsid w:val="00910711"/>
    <w:rsid w:val="00912580"/>
    <w:rsid w:val="00916D36"/>
    <w:rsid w:val="0091738C"/>
    <w:rsid w:val="00917DB3"/>
    <w:rsid w:val="009207F6"/>
    <w:rsid w:val="00922027"/>
    <w:rsid w:val="00922098"/>
    <w:rsid w:val="009258FF"/>
    <w:rsid w:val="00926166"/>
    <w:rsid w:val="00930C36"/>
    <w:rsid w:val="00941DE3"/>
    <w:rsid w:val="00941F32"/>
    <w:rsid w:val="0094304C"/>
    <w:rsid w:val="00944C0A"/>
    <w:rsid w:val="009474C8"/>
    <w:rsid w:val="00947620"/>
    <w:rsid w:val="0095265E"/>
    <w:rsid w:val="00955E20"/>
    <w:rsid w:val="009564E1"/>
    <w:rsid w:val="009572DB"/>
    <w:rsid w:val="00961B14"/>
    <w:rsid w:val="00971A7B"/>
    <w:rsid w:val="00976525"/>
    <w:rsid w:val="00976A8B"/>
    <w:rsid w:val="00977E71"/>
    <w:rsid w:val="00980E9F"/>
    <w:rsid w:val="00983483"/>
    <w:rsid w:val="0099725E"/>
    <w:rsid w:val="009A3D7C"/>
    <w:rsid w:val="009A5B5B"/>
    <w:rsid w:val="009A720B"/>
    <w:rsid w:val="009B03BF"/>
    <w:rsid w:val="009B254E"/>
    <w:rsid w:val="009B385C"/>
    <w:rsid w:val="009B75A5"/>
    <w:rsid w:val="009B7FF6"/>
    <w:rsid w:val="009C1F7A"/>
    <w:rsid w:val="009C2328"/>
    <w:rsid w:val="009C63EC"/>
    <w:rsid w:val="009C705B"/>
    <w:rsid w:val="009D36E0"/>
    <w:rsid w:val="009D3D58"/>
    <w:rsid w:val="009D5C6B"/>
    <w:rsid w:val="009E0EBA"/>
    <w:rsid w:val="009E1F70"/>
    <w:rsid w:val="009E383D"/>
    <w:rsid w:val="009E3A83"/>
    <w:rsid w:val="009E3DF0"/>
    <w:rsid w:val="009F0208"/>
    <w:rsid w:val="009F230D"/>
    <w:rsid w:val="009F2D1B"/>
    <w:rsid w:val="009F7323"/>
    <w:rsid w:val="00A01EF7"/>
    <w:rsid w:val="00A04BBB"/>
    <w:rsid w:val="00A07F66"/>
    <w:rsid w:val="00A11E88"/>
    <w:rsid w:val="00A15B55"/>
    <w:rsid w:val="00A15E4E"/>
    <w:rsid w:val="00A21897"/>
    <w:rsid w:val="00A23701"/>
    <w:rsid w:val="00A309EA"/>
    <w:rsid w:val="00A33560"/>
    <w:rsid w:val="00A34E9E"/>
    <w:rsid w:val="00A36B84"/>
    <w:rsid w:val="00A373AC"/>
    <w:rsid w:val="00A3777F"/>
    <w:rsid w:val="00A449E1"/>
    <w:rsid w:val="00A45988"/>
    <w:rsid w:val="00A46127"/>
    <w:rsid w:val="00A4675A"/>
    <w:rsid w:val="00A51A4B"/>
    <w:rsid w:val="00A51B93"/>
    <w:rsid w:val="00A5230D"/>
    <w:rsid w:val="00A55AF1"/>
    <w:rsid w:val="00A6190E"/>
    <w:rsid w:val="00A623AD"/>
    <w:rsid w:val="00A6498E"/>
    <w:rsid w:val="00A66AE5"/>
    <w:rsid w:val="00A707E8"/>
    <w:rsid w:val="00A7098A"/>
    <w:rsid w:val="00A71301"/>
    <w:rsid w:val="00A713F3"/>
    <w:rsid w:val="00A734E5"/>
    <w:rsid w:val="00A73AE5"/>
    <w:rsid w:val="00A75F1B"/>
    <w:rsid w:val="00A80D46"/>
    <w:rsid w:val="00A82CFB"/>
    <w:rsid w:val="00A836EA"/>
    <w:rsid w:val="00A848B0"/>
    <w:rsid w:val="00A84B63"/>
    <w:rsid w:val="00A92527"/>
    <w:rsid w:val="00A94056"/>
    <w:rsid w:val="00A94CDE"/>
    <w:rsid w:val="00AA30AD"/>
    <w:rsid w:val="00AB763B"/>
    <w:rsid w:val="00AC03D2"/>
    <w:rsid w:val="00AC537B"/>
    <w:rsid w:val="00AC5B66"/>
    <w:rsid w:val="00AC6F42"/>
    <w:rsid w:val="00AC7918"/>
    <w:rsid w:val="00AD0CB0"/>
    <w:rsid w:val="00AD2191"/>
    <w:rsid w:val="00AD3382"/>
    <w:rsid w:val="00AD4641"/>
    <w:rsid w:val="00AE5186"/>
    <w:rsid w:val="00AF2889"/>
    <w:rsid w:val="00AF2897"/>
    <w:rsid w:val="00AF5B6F"/>
    <w:rsid w:val="00AF6357"/>
    <w:rsid w:val="00AF6570"/>
    <w:rsid w:val="00B03363"/>
    <w:rsid w:val="00B04848"/>
    <w:rsid w:val="00B06125"/>
    <w:rsid w:val="00B121F1"/>
    <w:rsid w:val="00B156DF"/>
    <w:rsid w:val="00B166B9"/>
    <w:rsid w:val="00B16938"/>
    <w:rsid w:val="00B217A9"/>
    <w:rsid w:val="00B21B84"/>
    <w:rsid w:val="00B226AD"/>
    <w:rsid w:val="00B25147"/>
    <w:rsid w:val="00B26BC6"/>
    <w:rsid w:val="00B31E6C"/>
    <w:rsid w:val="00B3594A"/>
    <w:rsid w:val="00B417F3"/>
    <w:rsid w:val="00B503F5"/>
    <w:rsid w:val="00B50E42"/>
    <w:rsid w:val="00B54862"/>
    <w:rsid w:val="00B57920"/>
    <w:rsid w:val="00B62B89"/>
    <w:rsid w:val="00B65679"/>
    <w:rsid w:val="00B66B5E"/>
    <w:rsid w:val="00B70AE5"/>
    <w:rsid w:val="00B71DA4"/>
    <w:rsid w:val="00B81016"/>
    <w:rsid w:val="00B81A21"/>
    <w:rsid w:val="00B865B9"/>
    <w:rsid w:val="00B878FD"/>
    <w:rsid w:val="00B90362"/>
    <w:rsid w:val="00B95D8F"/>
    <w:rsid w:val="00BA2A9D"/>
    <w:rsid w:val="00BA49E3"/>
    <w:rsid w:val="00BA6511"/>
    <w:rsid w:val="00BB3C90"/>
    <w:rsid w:val="00BB4C1F"/>
    <w:rsid w:val="00BB73C1"/>
    <w:rsid w:val="00BC0EDD"/>
    <w:rsid w:val="00BC426B"/>
    <w:rsid w:val="00BC553F"/>
    <w:rsid w:val="00BC7103"/>
    <w:rsid w:val="00BD1F88"/>
    <w:rsid w:val="00BD4A8D"/>
    <w:rsid w:val="00BD672C"/>
    <w:rsid w:val="00BD6E1A"/>
    <w:rsid w:val="00BD7A34"/>
    <w:rsid w:val="00BD7BA0"/>
    <w:rsid w:val="00BD7ED7"/>
    <w:rsid w:val="00BE0DE6"/>
    <w:rsid w:val="00BE0E30"/>
    <w:rsid w:val="00BE3013"/>
    <w:rsid w:val="00BE652B"/>
    <w:rsid w:val="00BE6B41"/>
    <w:rsid w:val="00BE7288"/>
    <w:rsid w:val="00C03070"/>
    <w:rsid w:val="00C03675"/>
    <w:rsid w:val="00C03FE7"/>
    <w:rsid w:val="00C10439"/>
    <w:rsid w:val="00C11232"/>
    <w:rsid w:val="00C13A7F"/>
    <w:rsid w:val="00C16472"/>
    <w:rsid w:val="00C17255"/>
    <w:rsid w:val="00C202AA"/>
    <w:rsid w:val="00C24574"/>
    <w:rsid w:val="00C327EF"/>
    <w:rsid w:val="00C32CC7"/>
    <w:rsid w:val="00C32E5E"/>
    <w:rsid w:val="00C4433A"/>
    <w:rsid w:val="00C446B2"/>
    <w:rsid w:val="00C44AA5"/>
    <w:rsid w:val="00C462C5"/>
    <w:rsid w:val="00C51A06"/>
    <w:rsid w:val="00C5405F"/>
    <w:rsid w:val="00C542B4"/>
    <w:rsid w:val="00C548D0"/>
    <w:rsid w:val="00C62917"/>
    <w:rsid w:val="00C65D5A"/>
    <w:rsid w:val="00C668DD"/>
    <w:rsid w:val="00C718BF"/>
    <w:rsid w:val="00C74073"/>
    <w:rsid w:val="00C7594B"/>
    <w:rsid w:val="00C76CDA"/>
    <w:rsid w:val="00C8159B"/>
    <w:rsid w:val="00C86C6B"/>
    <w:rsid w:val="00C86E8B"/>
    <w:rsid w:val="00C932A0"/>
    <w:rsid w:val="00C9665C"/>
    <w:rsid w:val="00C97321"/>
    <w:rsid w:val="00C979F4"/>
    <w:rsid w:val="00CA15E5"/>
    <w:rsid w:val="00CA2322"/>
    <w:rsid w:val="00CA54DC"/>
    <w:rsid w:val="00CA6F34"/>
    <w:rsid w:val="00CB1937"/>
    <w:rsid w:val="00CB38A4"/>
    <w:rsid w:val="00CB5701"/>
    <w:rsid w:val="00CC26D6"/>
    <w:rsid w:val="00CC3CCE"/>
    <w:rsid w:val="00CC52AF"/>
    <w:rsid w:val="00CC6F91"/>
    <w:rsid w:val="00CD1A81"/>
    <w:rsid w:val="00CD247A"/>
    <w:rsid w:val="00CD2789"/>
    <w:rsid w:val="00CD5AE2"/>
    <w:rsid w:val="00CE637A"/>
    <w:rsid w:val="00CE7CB7"/>
    <w:rsid w:val="00CE7E6E"/>
    <w:rsid w:val="00CF1779"/>
    <w:rsid w:val="00CF234A"/>
    <w:rsid w:val="00CF4A16"/>
    <w:rsid w:val="00CF78F4"/>
    <w:rsid w:val="00D01FB8"/>
    <w:rsid w:val="00D02EBF"/>
    <w:rsid w:val="00D04218"/>
    <w:rsid w:val="00D10DD4"/>
    <w:rsid w:val="00D11EB0"/>
    <w:rsid w:val="00D13E78"/>
    <w:rsid w:val="00D145DA"/>
    <w:rsid w:val="00D15936"/>
    <w:rsid w:val="00D15E74"/>
    <w:rsid w:val="00D22B46"/>
    <w:rsid w:val="00D33214"/>
    <w:rsid w:val="00D33B68"/>
    <w:rsid w:val="00D33CB5"/>
    <w:rsid w:val="00D40703"/>
    <w:rsid w:val="00D42016"/>
    <w:rsid w:val="00D45013"/>
    <w:rsid w:val="00D45197"/>
    <w:rsid w:val="00D4581A"/>
    <w:rsid w:val="00D468FB"/>
    <w:rsid w:val="00D474F0"/>
    <w:rsid w:val="00D55095"/>
    <w:rsid w:val="00D6297E"/>
    <w:rsid w:val="00D62CBC"/>
    <w:rsid w:val="00D645E8"/>
    <w:rsid w:val="00D649D3"/>
    <w:rsid w:val="00D653E8"/>
    <w:rsid w:val="00D75FD6"/>
    <w:rsid w:val="00D7782F"/>
    <w:rsid w:val="00D77EBC"/>
    <w:rsid w:val="00D81AF0"/>
    <w:rsid w:val="00D8436E"/>
    <w:rsid w:val="00D93CA8"/>
    <w:rsid w:val="00D97396"/>
    <w:rsid w:val="00DA0D23"/>
    <w:rsid w:val="00DA3B57"/>
    <w:rsid w:val="00DB4DC4"/>
    <w:rsid w:val="00DB602F"/>
    <w:rsid w:val="00DC00B9"/>
    <w:rsid w:val="00DC5CB3"/>
    <w:rsid w:val="00DC5E79"/>
    <w:rsid w:val="00DD142F"/>
    <w:rsid w:val="00DD18B8"/>
    <w:rsid w:val="00DD7891"/>
    <w:rsid w:val="00DE319B"/>
    <w:rsid w:val="00DE3E27"/>
    <w:rsid w:val="00DF087B"/>
    <w:rsid w:val="00DF1F7C"/>
    <w:rsid w:val="00DF4C83"/>
    <w:rsid w:val="00E02958"/>
    <w:rsid w:val="00E02FA1"/>
    <w:rsid w:val="00E03761"/>
    <w:rsid w:val="00E04CA7"/>
    <w:rsid w:val="00E119F6"/>
    <w:rsid w:val="00E127D5"/>
    <w:rsid w:val="00E20CE2"/>
    <w:rsid w:val="00E22033"/>
    <w:rsid w:val="00E249F2"/>
    <w:rsid w:val="00E26114"/>
    <w:rsid w:val="00E338EF"/>
    <w:rsid w:val="00E34246"/>
    <w:rsid w:val="00E364C4"/>
    <w:rsid w:val="00E40A9D"/>
    <w:rsid w:val="00E42852"/>
    <w:rsid w:val="00E454F1"/>
    <w:rsid w:val="00E5245A"/>
    <w:rsid w:val="00E52C5C"/>
    <w:rsid w:val="00E53679"/>
    <w:rsid w:val="00E538F4"/>
    <w:rsid w:val="00E55BD5"/>
    <w:rsid w:val="00E5650B"/>
    <w:rsid w:val="00E61C1F"/>
    <w:rsid w:val="00E6229B"/>
    <w:rsid w:val="00E63871"/>
    <w:rsid w:val="00E640FF"/>
    <w:rsid w:val="00E65DAA"/>
    <w:rsid w:val="00E676EA"/>
    <w:rsid w:val="00E73CC0"/>
    <w:rsid w:val="00E76108"/>
    <w:rsid w:val="00E805C3"/>
    <w:rsid w:val="00E84CC2"/>
    <w:rsid w:val="00E86D57"/>
    <w:rsid w:val="00E9136C"/>
    <w:rsid w:val="00E959A6"/>
    <w:rsid w:val="00E96591"/>
    <w:rsid w:val="00E96BAD"/>
    <w:rsid w:val="00E97398"/>
    <w:rsid w:val="00E97695"/>
    <w:rsid w:val="00EA5AF4"/>
    <w:rsid w:val="00EA70E7"/>
    <w:rsid w:val="00EA7187"/>
    <w:rsid w:val="00EB0262"/>
    <w:rsid w:val="00EB0AEE"/>
    <w:rsid w:val="00EB465B"/>
    <w:rsid w:val="00EC2782"/>
    <w:rsid w:val="00EC4890"/>
    <w:rsid w:val="00EC5446"/>
    <w:rsid w:val="00EC6985"/>
    <w:rsid w:val="00EC6A83"/>
    <w:rsid w:val="00ED09DB"/>
    <w:rsid w:val="00ED28D0"/>
    <w:rsid w:val="00ED4646"/>
    <w:rsid w:val="00EE00D8"/>
    <w:rsid w:val="00EE5519"/>
    <w:rsid w:val="00EE7353"/>
    <w:rsid w:val="00EF138F"/>
    <w:rsid w:val="00EF146B"/>
    <w:rsid w:val="00EF51C7"/>
    <w:rsid w:val="00F00804"/>
    <w:rsid w:val="00F00C7C"/>
    <w:rsid w:val="00F00F2F"/>
    <w:rsid w:val="00F0136D"/>
    <w:rsid w:val="00F016FA"/>
    <w:rsid w:val="00F032FB"/>
    <w:rsid w:val="00F033F7"/>
    <w:rsid w:val="00F11A7A"/>
    <w:rsid w:val="00F12995"/>
    <w:rsid w:val="00F1458A"/>
    <w:rsid w:val="00F150E9"/>
    <w:rsid w:val="00F16197"/>
    <w:rsid w:val="00F163C6"/>
    <w:rsid w:val="00F243CF"/>
    <w:rsid w:val="00F25155"/>
    <w:rsid w:val="00F2712C"/>
    <w:rsid w:val="00F33ED9"/>
    <w:rsid w:val="00F36557"/>
    <w:rsid w:val="00F41F9F"/>
    <w:rsid w:val="00F4378A"/>
    <w:rsid w:val="00F44719"/>
    <w:rsid w:val="00F45B38"/>
    <w:rsid w:val="00F504FC"/>
    <w:rsid w:val="00F50772"/>
    <w:rsid w:val="00F52E42"/>
    <w:rsid w:val="00F531F3"/>
    <w:rsid w:val="00F533E1"/>
    <w:rsid w:val="00F54476"/>
    <w:rsid w:val="00F60FD1"/>
    <w:rsid w:val="00F62C1B"/>
    <w:rsid w:val="00F63499"/>
    <w:rsid w:val="00F6738D"/>
    <w:rsid w:val="00F7033B"/>
    <w:rsid w:val="00F73D62"/>
    <w:rsid w:val="00F73D65"/>
    <w:rsid w:val="00F74883"/>
    <w:rsid w:val="00F77747"/>
    <w:rsid w:val="00F804FA"/>
    <w:rsid w:val="00F971DF"/>
    <w:rsid w:val="00F97204"/>
    <w:rsid w:val="00FA0E0F"/>
    <w:rsid w:val="00FA4A45"/>
    <w:rsid w:val="00FA7114"/>
    <w:rsid w:val="00FB411A"/>
    <w:rsid w:val="00FB6ADC"/>
    <w:rsid w:val="00FC3E95"/>
    <w:rsid w:val="00FC60A3"/>
    <w:rsid w:val="00FC6A9C"/>
    <w:rsid w:val="00FC7030"/>
    <w:rsid w:val="00FD016A"/>
    <w:rsid w:val="00FD0E77"/>
    <w:rsid w:val="00FD4EF0"/>
    <w:rsid w:val="00FD7045"/>
    <w:rsid w:val="00FE5F11"/>
    <w:rsid w:val="00FE7531"/>
    <w:rsid w:val="00FF05FD"/>
    <w:rsid w:val="00FF4232"/>
    <w:rsid w:val="00FF485C"/>
    <w:rsid w:val="00FF6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E75DA"/>
  <w15:docId w15:val="{EEDD2163-9B4D-40AD-AA09-1AE557AB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unhideWhenUsed="1"/>
    <w:lsdException w:name="List" w:semiHidden="1" w:unhideWhenUsed="1"/>
    <w:lsdException w:name="List Bullet" w:semiHidden="1" w:unhideWhenUsed="1" w:qFormat="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locked="1" w:semiHidden="1" w:uiPriority="99"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06E2"/>
    <w:pPr>
      <w:tabs>
        <w:tab w:val="left" w:pos="6300"/>
      </w:tabs>
    </w:pPr>
    <w:rPr>
      <w:rFonts w:ascii="Arial" w:hAnsi="Arial"/>
      <w:sz w:val="22"/>
      <w:szCs w:val="24"/>
      <w:lang w:eastAsia="en-US"/>
    </w:rPr>
  </w:style>
  <w:style w:type="paragraph" w:styleId="Heading1">
    <w:name w:val="heading 1"/>
    <w:next w:val="Normal"/>
    <w:link w:val="Heading1Char"/>
    <w:autoRedefine/>
    <w:qFormat/>
    <w:rsid w:val="00CB38A4"/>
    <w:pPr>
      <w:keepNext/>
      <w:numPr>
        <w:numId w:val="1"/>
      </w:numPr>
      <w:tabs>
        <w:tab w:val="left" w:leader="dot" w:pos="6300"/>
      </w:tabs>
      <w:spacing w:before="240" w:after="60"/>
      <w:jc w:val="both"/>
      <w:outlineLvl w:val="0"/>
    </w:pPr>
    <w:rPr>
      <w:rFonts w:asciiTheme="minorHAnsi" w:hAnsiTheme="minorHAnsi" w:cs="Arial"/>
      <w:b/>
      <w:bCs/>
      <w:caps/>
      <w:kern w:val="32"/>
      <w:sz w:val="24"/>
      <w:szCs w:val="32"/>
      <w:lang w:eastAsia="en-US"/>
    </w:rPr>
  </w:style>
  <w:style w:type="paragraph" w:styleId="Heading2">
    <w:name w:val="heading 2"/>
    <w:next w:val="Normal"/>
    <w:link w:val="Heading2Char"/>
    <w:autoRedefine/>
    <w:qFormat/>
    <w:rsid w:val="00511F98"/>
    <w:pPr>
      <w:keepNext/>
      <w:spacing w:before="240" w:after="60"/>
      <w:jc w:val="both"/>
      <w:outlineLvl w:val="1"/>
    </w:pPr>
    <w:rPr>
      <w:rFonts w:asciiTheme="minorHAnsi" w:hAnsiTheme="minorHAnsi" w:cs="Arial"/>
      <w:b/>
      <w:bCs/>
      <w:iCs/>
      <w:sz w:val="24"/>
      <w:szCs w:val="28"/>
      <w:lang w:val="en-US" w:eastAsia="en-US"/>
    </w:rPr>
  </w:style>
  <w:style w:type="paragraph" w:styleId="Heading3">
    <w:name w:val="heading 3"/>
    <w:next w:val="Normal"/>
    <w:autoRedefine/>
    <w:qFormat/>
    <w:rsid w:val="006C1712"/>
    <w:pPr>
      <w:keepNext/>
      <w:numPr>
        <w:ilvl w:val="2"/>
        <w:numId w:val="1"/>
      </w:numPr>
      <w:tabs>
        <w:tab w:val="left" w:pos="851"/>
      </w:tabs>
      <w:spacing w:before="240" w:after="60"/>
      <w:jc w:val="both"/>
      <w:outlineLvl w:val="2"/>
    </w:pPr>
    <w:rPr>
      <w:rFonts w:asciiTheme="minorHAnsi" w:eastAsia="Arial" w:hAnsiTheme="minorHAnsi" w:cs="Arial"/>
      <w:b/>
      <w:bCs/>
      <w:sz w:val="22"/>
      <w:szCs w:val="26"/>
      <w:lang w:eastAsia="en-US"/>
    </w:rPr>
  </w:style>
  <w:style w:type="paragraph" w:styleId="Heading4">
    <w:name w:val="heading 4"/>
    <w:basedOn w:val="Normal"/>
    <w:next w:val="Normal"/>
    <w:link w:val="Heading4Char"/>
    <w:rsid w:val="0023366D"/>
    <w:pPr>
      <w:keepNext/>
      <w:numPr>
        <w:ilvl w:val="3"/>
        <w:numId w:val="1"/>
      </w:numPr>
      <w:spacing w:before="240" w:after="60"/>
      <w:outlineLvl w:val="3"/>
    </w:pPr>
    <w:rPr>
      <w:bCs/>
      <w:szCs w:val="28"/>
    </w:rPr>
  </w:style>
  <w:style w:type="paragraph" w:styleId="Heading5">
    <w:name w:val="heading 5"/>
    <w:basedOn w:val="Normal"/>
    <w:next w:val="Normal"/>
    <w:locked/>
    <w:rsid w:val="0023366D"/>
    <w:pPr>
      <w:numPr>
        <w:ilvl w:val="4"/>
        <w:numId w:val="1"/>
      </w:numPr>
      <w:spacing w:before="240" w:after="60"/>
      <w:outlineLvl w:val="4"/>
    </w:pPr>
    <w:rPr>
      <w:b/>
      <w:bCs/>
      <w:i/>
      <w:iCs/>
      <w:sz w:val="26"/>
      <w:szCs w:val="26"/>
    </w:rPr>
  </w:style>
  <w:style w:type="paragraph" w:styleId="Heading6">
    <w:name w:val="heading 6"/>
    <w:basedOn w:val="Normal"/>
    <w:next w:val="Normal"/>
    <w:locked/>
    <w:rsid w:val="0023366D"/>
    <w:pPr>
      <w:numPr>
        <w:ilvl w:val="5"/>
        <w:numId w:val="1"/>
      </w:numPr>
      <w:spacing w:before="240" w:after="60"/>
      <w:outlineLvl w:val="5"/>
    </w:pPr>
    <w:rPr>
      <w:b/>
      <w:bCs/>
      <w:szCs w:val="22"/>
    </w:rPr>
  </w:style>
  <w:style w:type="paragraph" w:styleId="Heading7">
    <w:name w:val="heading 7"/>
    <w:basedOn w:val="Normal"/>
    <w:next w:val="Normal"/>
    <w:uiPriority w:val="9"/>
    <w:locked/>
    <w:rsid w:val="0023366D"/>
    <w:pPr>
      <w:numPr>
        <w:ilvl w:val="6"/>
        <w:numId w:val="1"/>
      </w:numPr>
      <w:spacing w:before="240" w:after="60"/>
      <w:outlineLvl w:val="6"/>
    </w:pPr>
  </w:style>
  <w:style w:type="paragraph" w:styleId="Heading8">
    <w:name w:val="heading 8"/>
    <w:basedOn w:val="Normal"/>
    <w:next w:val="Normal"/>
    <w:locked/>
    <w:rsid w:val="0023366D"/>
    <w:pPr>
      <w:numPr>
        <w:ilvl w:val="7"/>
        <w:numId w:val="1"/>
      </w:numPr>
      <w:spacing w:before="240" w:after="60"/>
      <w:outlineLvl w:val="7"/>
    </w:pPr>
    <w:rPr>
      <w:i/>
      <w:iCs/>
    </w:rPr>
  </w:style>
  <w:style w:type="paragraph" w:styleId="Heading9">
    <w:name w:val="heading 9"/>
    <w:basedOn w:val="Normal"/>
    <w:next w:val="Normal"/>
    <w:locked/>
    <w:rsid w:val="0023366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L2">
    <w:name w:val="List_Bullet L2"/>
    <w:qFormat/>
    <w:rsid w:val="008D5D61"/>
    <w:pPr>
      <w:numPr>
        <w:numId w:val="17"/>
      </w:numPr>
      <w:spacing w:before="60" w:after="60"/>
      <w:ind w:left="714" w:hanging="357"/>
      <w:jc w:val="both"/>
    </w:pPr>
    <w:rPr>
      <w:rFonts w:ascii="Arial" w:hAnsi="Arial"/>
      <w:sz w:val="22"/>
      <w:szCs w:val="24"/>
      <w:lang w:eastAsia="en-US"/>
    </w:rPr>
  </w:style>
  <w:style w:type="paragraph" w:customStyle="1" w:styleId="ListBulletL1">
    <w:name w:val="List_Bullet L1"/>
    <w:autoRedefine/>
    <w:qFormat/>
    <w:rsid w:val="00AA30AD"/>
    <w:pPr>
      <w:numPr>
        <w:numId w:val="24"/>
      </w:numPr>
      <w:spacing w:before="60" w:after="60"/>
      <w:jc w:val="both"/>
    </w:pPr>
    <w:rPr>
      <w:rFonts w:asciiTheme="minorHAnsi" w:hAnsiTheme="minorHAnsi"/>
      <w:sz w:val="22"/>
      <w:szCs w:val="24"/>
      <w:lang w:eastAsia="en-US"/>
    </w:rPr>
  </w:style>
  <w:style w:type="table" w:styleId="TableGrid">
    <w:name w:val="Table Grid"/>
    <w:basedOn w:val="TableNormal"/>
    <w:uiPriority w:val="39"/>
    <w:rsid w:val="0023366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rsid w:val="0023366D"/>
    <w:rPr>
      <w:rFonts w:ascii="Arial" w:hAnsi="Arial"/>
      <w:sz w:val="20"/>
    </w:rPr>
  </w:style>
  <w:style w:type="paragraph" w:customStyle="1" w:styleId="T-ListBulletL2">
    <w:name w:val="T-List_Bullet L2"/>
    <w:qFormat/>
    <w:rsid w:val="00C32CC7"/>
    <w:pPr>
      <w:numPr>
        <w:numId w:val="12"/>
      </w:numPr>
      <w:spacing w:before="60" w:after="60"/>
      <w:ind w:left="714" w:hanging="357"/>
      <w:jc w:val="both"/>
    </w:pPr>
    <w:rPr>
      <w:rFonts w:ascii="Arial" w:hAnsi="Arial"/>
      <w:lang w:eastAsia="en-US"/>
    </w:rPr>
  </w:style>
  <w:style w:type="paragraph" w:customStyle="1" w:styleId="ListNumL1">
    <w:name w:val="List_Num L1"/>
    <w:qFormat/>
    <w:rsid w:val="00186B8E"/>
    <w:pPr>
      <w:numPr>
        <w:numId w:val="20"/>
      </w:numPr>
      <w:spacing w:before="60" w:after="60"/>
      <w:ind w:left="357" w:hanging="357"/>
      <w:jc w:val="both"/>
    </w:pPr>
    <w:rPr>
      <w:rFonts w:ascii="Arial" w:hAnsi="Arial"/>
      <w:sz w:val="22"/>
      <w:szCs w:val="24"/>
      <w:lang w:eastAsia="en-US"/>
    </w:rPr>
  </w:style>
  <w:style w:type="paragraph" w:customStyle="1" w:styleId="ListAlpL1">
    <w:name w:val="List_Alp L1"/>
    <w:autoRedefine/>
    <w:qFormat/>
    <w:rsid w:val="00A15B55"/>
    <w:pPr>
      <w:numPr>
        <w:numId w:val="21"/>
      </w:numPr>
      <w:spacing w:before="60" w:after="60"/>
      <w:ind w:left="357" w:hanging="357"/>
      <w:jc w:val="both"/>
    </w:pPr>
    <w:rPr>
      <w:rFonts w:asciiTheme="minorHAnsi" w:hAnsiTheme="minorHAnsi"/>
      <w:sz w:val="22"/>
      <w:szCs w:val="24"/>
      <w:lang w:eastAsia="en-US"/>
    </w:rPr>
  </w:style>
  <w:style w:type="character" w:styleId="Hyperlink">
    <w:name w:val="Hyperlink"/>
    <w:uiPriority w:val="99"/>
    <w:rsid w:val="00E454F1"/>
    <w:rPr>
      <w:b/>
    </w:rPr>
  </w:style>
  <w:style w:type="paragraph" w:styleId="TOCHeading">
    <w:name w:val="TOC Heading"/>
    <w:basedOn w:val="Heading1"/>
    <w:next w:val="Normal"/>
    <w:uiPriority w:val="39"/>
    <w:unhideWhenUsed/>
    <w:qFormat/>
    <w:rsid w:val="00E454F1"/>
    <w:pPr>
      <w:keepLines/>
      <w:numPr>
        <w:numId w:val="0"/>
      </w:numPr>
      <w:tabs>
        <w:tab w:val="clear" w:pos="6300"/>
      </w:tab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rPr>
  </w:style>
  <w:style w:type="paragraph" w:styleId="TOC1">
    <w:name w:val="toc 1"/>
    <w:basedOn w:val="Normal11pt"/>
    <w:next w:val="Normal"/>
    <w:autoRedefine/>
    <w:uiPriority w:val="39"/>
    <w:unhideWhenUsed/>
    <w:qFormat/>
    <w:rsid w:val="00821631"/>
    <w:pPr>
      <w:tabs>
        <w:tab w:val="clear" w:pos="6300"/>
        <w:tab w:val="right" w:leader="dot" w:pos="10055"/>
      </w:tabs>
      <w:spacing w:after="100"/>
      <w:ind w:left="0"/>
      <w:jc w:val="left"/>
    </w:pPr>
    <w:rPr>
      <w:bCs/>
      <w:noProof/>
      <w:sz w:val="24"/>
      <w14:scene3d>
        <w14:camera w14:prst="orthographicFront"/>
        <w14:lightRig w14:rig="threePt" w14:dir="t">
          <w14:rot w14:lat="0" w14:lon="0" w14:rev="0"/>
        </w14:lightRig>
      </w14:scene3d>
    </w:rPr>
  </w:style>
  <w:style w:type="paragraph" w:customStyle="1" w:styleId="Headlines">
    <w:name w:val="Headlines"/>
    <w:semiHidden/>
    <w:rsid w:val="0023366D"/>
    <w:rPr>
      <w:rFonts w:ascii="Arial" w:hAnsi="Arial"/>
      <w:b/>
      <w:color w:val="6D1E7E"/>
      <w:sz w:val="36"/>
      <w:szCs w:val="48"/>
      <w:lang w:val="en-US" w:eastAsia="en-US"/>
    </w:rPr>
  </w:style>
  <w:style w:type="paragraph" w:customStyle="1" w:styleId="Normal11pt">
    <w:name w:val="Normal 11pt"/>
    <w:basedOn w:val="Normal"/>
    <w:link w:val="Normal11ptChar"/>
    <w:autoRedefine/>
    <w:qFormat/>
    <w:rsid w:val="007D0E84"/>
    <w:pPr>
      <w:ind w:left="432"/>
      <w:jc w:val="both"/>
    </w:pPr>
    <w:rPr>
      <w:rFonts w:asciiTheme="minorHAnsi" w:hAnsiTheme="minorHAnsi"/>
      <w:lang w:val="en-US" w:eastAsia="en-AU"/>
    </w:rPr>
  </w:style>
  <w:style w:type="paragraph" w:styleId="TOC2">
    <w:name w:val="toc 2"/>
    <w:basedOn w:val="Normal11pt"/>
    <w:next w:val="Normal"/>
    <w:autoRedefine/>
    <w:uiPriority w:val="39"/>
    <w:unhideWhenUsed/>
    <w:qFormat/>
    <w:rsid w:val="00B95D8F"/>
    <w:pPr>
      <w:tabs>
        <w:tab w:val="clear" w:pos="6300"/>
        <w:tab w:val="right" w:leader="dot" w:pos="10055"/>
      </w:tabs>
      <w:spacing w:after="100"/>
      <w:ind w:left="709" w:hanging="709"/>
    </w:pPr>
    <w:rPr>
      <w:rFonts w:ascii="Arial Bold" w:hAnsi="Arial Bold"/>
      <w:b/>
      <w:caps/>
      <w:sz w:val="24"/>
    </w:rPr>
  </w:style>
  <w:style w:type="paragraph" w:styleId="TOC3">
    <w:name w:val="toc 3"/>
    <w:basedOn w:val="Normal11pt"/>
    <w:next w:val="Normal"/>
    <w:autoRedefine/>
    <w:uiPriority w:val="39"/>
    <w:unhideWhenUsed/>
    <w:qFormat/>
    <w:rsid w:val="0055660B"/>
    <w:pPr>
      <w:tabs>
        <w:tab w:val="clear" w:pos="6300"/>
        <w:tab w:val="right" w:leader="dot" w:pos="10065"/>
      </w:tabs>
      <w:spacing w:after="100"/>
      <w:ind w:left="709" w:hanging="709"/>
    </w:pPr>
    <w:rPr>
      <w:b/>
      <w:bCs/>
      <w:noProof/>
    </w:rPr>
  </w:style>
  <w:style w:type="paragraph" w:customStyle="1" w:styleId="ListBullet10pt">
    <w:name w:val="List Bullet 10pt"/>
    <w:basedOn w:val="Normal"/>
    <w:semiHidden/>
    <w:rsid w:val="00230600"/>
    <w:pPr>
      <w:tabs>
        <w:tab w:val="clear" w:pos="6300"/>
      </w:tabs>
      <w:spacing w:before="60" w:after="60"/>
      <w:jc w:val="both"/>
    </w:pPr>
    <w:rPr>
      <w:sz w:val="20"/>
    </w:rPr>
  </w:style>
  <w:style w:type="paragraph" w:customStyle="1" w:styleId="T-BodyLeft">
    <w:name w:val="T-Body Left"/>
    <w:qFormat/>
    <w:rsid w:val="008518D9"/>
    <w:pPr>
      <w:spacing w:before="60" w:after="60"/>
    </w:pPr>
    <w:rPr>
      <w:rFonts w:asciiTheme="minorHAnsi" w:hAnsiTheme="minorHAnsi"/>
      <w:szCs w:val="24"/>
    </w:rPr>
  </w:style>
  <w:style w:type="paragraph" w:styleId="List">
    <w:name w:val="List"/>
    <w:basedOn w:val="Normal"/>
    <w:semiHidden/>
    <w:rsid w:val="0023366D"/>
    <w:pPr>
      <w:ind w:left="283" w:hanging="283"/>
    </w:pPr>
  </w:style>
  <w:style w:type="numbering" w:styleId="1ai">
    <w:name w:val="Outline List 1"/>
    <w:basedOn w:val="NoList"/>
    <w:semiHidden/>
    <w:rsid w:val="0023366D"/>
    <w:pPr>
      <w:numPr>
        <w:numId w:val="3"/>
      </w:numPr>
    </w:pPr>
  </w:style>
  <w:style w:type="paragraph" w:customStyle="1" w:styleId="T-SubHeading">
    <w:name w:val="T-SubHeading"/>
    <w:basedOn w:val="T-BodyCentre"/>
    <w:qFormat/>
    <w:rsid w:val="00DD18B8"/>
    <w:pPr>
      <w:jc w:val="left"/>
    </w:pPr>
    <w:rPr>
      <w:b/>
      <w:sz w:val="22"/>
    </w:rPr>
  </w:style>
  <w:style w:type="paragraph" w:styleId="Closing">
    <w:name w:val="Closing"/>
    <w:basedOn w:val="Normal"/>
    <w:semiHidden/>
    <w:locked/>
    <w:rsid w:val="0023366D"/>
    <w:pPr>
      <w:ind w:left="4252"/>
    </w:pPr>
  </w:style>
  <w:style w:type="paragraph" w:styleId="NormalIndent">
    <w:name w:val="Normal Indent"/>
    <w:basedOn w:val="Normal"/>
    <w:semiHidden/>
    <w:rsid w:val="0023366D"/>
    <w:pPr>
      <w:ind w:left="720"/>
    </w:pPr>
  </w:style>
  <w:style w:type="paragraph" w:customStyle="1" w:styleId="T-Heading">
    <w:name w:val="T-Heading"/>
    <w:basedOn w:val="Normal"/>
    <w:next w:val="Normal"/>
    <w:qFormat/>
    <w:rsid w:val="009F7323"/>
    <w:pPr>
      <w:keepNext/>
      <w:keepLines/>
    </w:pPr>
    <w:rPr>
      <w:rFonts w:ascii="Arial Bold" w:eastAsia="MS Mincho" w:hAnsi="Arial Bold"/>
      <w:b/>
      <w:color w:val="FFFFFF" w:themeColor="background1"/>
      <w:sz w:val="24"/>
      <w:szCs w:val="20"/>
      <w:lang w:val="en-GB"/>
    </w:rPr>
  </w:style>
  <w:style w:type="paragraph" w:customStyle="1" w:styleId="APPENDIX">
    <w:name w:val="APPENDIX"/>
    <w:basedOn w:val="Heading1"/>
    <w:autoRedefine/>
    <w:qFormat/>
    <w:rsid w:val="007B2C92"/>
    <w:pPr>
      <w:pageBreakBefore/>
      <w:numPr>
        <w:numId w:val="4"/>
      </w:numPr>
    </w:pPr>
    <w:rPr>
      <w:lang w:val="en-US"/>
    </w:rPr>
  </w:style>
  <w:style w:type="paragraph" w:customStyle="1" w:styleId="NormalBold">
    <w:name w:val="Normal Bold"/>
    <w:basedOn w:val="Normal"/>
    <w:next w:val="Normal"/>
    <w:link w:val="NormalBoldChar"/>
    <w:autoRedefine/>
    <w:semiHidden/>
    <w:rsid w:val="0023366D"/>
    <w:pPr>
      <w:jc w:val="center"/>
    </w:pPr>
    <w:rPr>
      <w:b/>
    </w:rPr>
  </w:style>
  <w:style w:type="paragraph" w:customStyle="1" w:styleId="Normal10ptRight">
    <w:name w:val="Normal 10pt Right"/>
    <w:basedOn w:val="Normal11pt"/>
    <w:semiHidden/>
    <w:rsid w:val="0023366D"/>
    <w:pPr>
      <w:jc w:val="right"/>
    </w:pPr>
  </w:style>
  <w:style w:type="paragraph" w:customStyle="1" w:styleId="NormalRight">
    <w:name w:val="Normal Right"/>
    <w:basedOn w:val="Normal"/>
    <w:semiHidden/>
    <w:rsid w:val="0023366D"/>
    <w:pPr>
      <w:jc w:val="right"/>
    </w:pPr>
  </w:style>
  <w:style w:type="paragraph" w:customStyle="1" w:styleId="TblHeadRight">
    <w:name w:val="TblHead Right"/>
    <w:basedOn w:val="Normal11pt"/>
    <w:semiHidden/>
    <w:rsid w:val="0023366D"/>
    <w:pPr>
      <w:keepNext/>
      <w:keepLines/>
      <w:spacing w:before="120" w:after="120"/>
      <w:jc w:val="right"/>
    </w:pPr>
    <w:rPr>
      <w:b/>
      <w:smallCaps/>
    </w:rPr>
  </w:style>
  <w:style w:type="paragraph" w:customStyle="1" w:styleId="ListNumber10pt">
    <w:name w:val="List Number 10pt"/>
    <w:basedOn w:val="Normal"/>
    <w:semiHidden/>
    <w:rsid w:val="00230600"/>
    <w:pPr>
      <w:numPr>
        <w:numId w:val="9"/>
      </w:numPr>
    </w:pPr>
    <w:rPr>
      <w:b/>
      <w:sz w:val="20"/>
    </w:rPr>
  </w:style>
  <w:style w:type="character" w:customStyle="1" w:styleId="NormalBoldChar">
    <w:name w:val="Normal Bold Char"/>
    <w:link w:val="NormalBold"/>
    <w:rsid w:val="0023366D"/>
    <w:rPr>
      <w:rFonts w:ascii="Arial" w:hAnsi="Arial"/>
      <w:b/>
      <w:sz w:val="24"/>
      <w:szCs w:val="24"/>
      <w:lang w:val="en-AU" w:eastAsia="en-US" w:bidi="ar-SA"/>
    </w:rPr>
  </w:style>
  <w:style w:type="paragraph" w:customStyle="1" w:styleId="TitleIndex">
    <w:name w:val="Title_Index"/>
    <w:qFormat/>
    <w:rsid w:val="00CA15E5"/>
    <w:pPr>
      <w:jc w:val="center"/>
    </w:pPr>
    <w:rPr>
      <w:rFonts w:ascii="Arial" w:hAnsi="Arial"/>
      <w:b/>
      <w:sz w:val="28"/>
      <w:szCs w:val="24"/>
    </w:rPr>
  </w:style>
  <w:style w:type="paragraph" w:customStyle="1" w:styleId="TableCellText">
    <w:name w:val="Table Cell Text"/>
    <w:link w:val="TableCellTextChar"/>
    <w:semiHidden/>
    <w:rsid w:val="0023366D"/>
    <w:pPr>
      <w:keepLines/>
    </w:pPr>
    <w:rPr>
      <w:rFonts w:ascii="Arial" w:hAnsi="Arial" w:cs="Arial"/>
      <w:color w:val="000000"/>
      <w:szCs w:val="24"/>
    </w:rPr>
  </w:style>
  <w:style w:type="character" w:customStyle="1" w:styleId="TableCellTextChar">
    <w:name w:val="Table Cell Text Char"/>
    <w:link w:val="TableCellText"/>
    <w:locked/>
    <w:rsid w:val="0023366D"/>
    <w:rPr>
      <w:rFonts w:ascii="Arial" w:hAnsi="Arial" w:cs="Arial"/>
      <w:color w:val="000000"/>
      <w:szCs w:val="24"/>
      <w:lang w:val="en-AU" w:eastAsia="en-AU" w:bidi="ar-SA"/>
    </w:rPr>
  </w:style>
  <w:style w:type="paragraph" w:customStyle="1" w:styleId="DocControl">
    <w:name w:val="Doc_Control"/>
    <w:autoRedefine/>
    <w:qFormat/>
    <w:rsid w:val="00DB4DC4"/>
    <w:pPr>
      <w:spacing w:after="240"/>
    </w:pPr>
    <w:rPr>
      <w:rFonts w:asciiTheme="minorHAnsi" w:hAnsiTheme="minorHAnsi" w:cs="Arial"/>
      <w:b/>
      <w:bCs/>
      <w:caps/>
      <w:kern w:val="32"/>
      <w:sz w:val="28"/>
      <w:szCs w:val="32"/>
      <w:lang w:eastAsia="en-US"/>
    </w:rPr>
  </w:style>
  <w:style w:type="paragraph" w:styleId="Header">
    <w:name w:val="header"/>
    <w:basedOn w:val="Normal"/>
    <w:link w:val="HeaderChar"/>
    <w:uiPriority w:val="99"/>
    <w:unhideWhenUsed/>
    <w:rsid w:val="00CA15E5"/>
    <w:pPr>
      <w:tabs>
        <w:tab w:val="clear" w:pos="6300"/>
        <w:tab w:val="center" w:pos="4513"/>
        <w:tab w:val="right" w:pos="9026"/>
      </w:tabs>
    </w:pPr>
  </w:style>
  <w:style w:type="character" w:styleId="FootnoteReference">
    <w:name w:val="footnote reference"/>
    <w:semiHidden/>
    <w:rsid w:val="0023366D"/>
    <w:rPr>
      <w:vertAlign w:val="superscript"/>
    </w:rPr>
  </w:style>
  <w:style w:type="paragraph" w:styleId="FootnoteText">
    <w:name w:val="footnote text"/>
    <w:basedOn w:val="Normal"/>
    <w:semiHidden/>
    <w:rsid w:val="0023366D"/>
    <w:pPr>
      <w:tabs>
        <w:tab w:val="clear" w:pos="6300"/>
      </w:tabs>
    </w:pPr>
    <w:rPr>
      <w:sz w:val="16"/>
    </w:rPr>
  </w:style>
  <w:style w:type="paragraph" w:customStyle="1" w:styleId="TableContentsHeader">
    <w:name w:val="Table Contents Header"/>
    <w:basedOn w:val="Normal"/>
    <w:autoRedefine/>
    <w:semiHidden/>
    <w:rsid w:val="0023366D"/>
    <w:pPr>
      <w:tabs>
        <w:tab w:val="clear" w:pos="6300"/>
      </w:tabs>
      <w:jc w:val="center"/>
    </w:pPr>
    <w:rPr>
      <w:rFonts w:cs="Arial"/>
      <w:b/>
      <w:bCs/>
      <w:sz w:val="20"/>
      <w:szCs w:val="22"/>
    </w:rPr>
  </w:style>
  <w:style w:type="numbering" w:styleId="111111">
    <w:name w:val="Outline List 2"/>
    <w:aliases w:val="Policy_style1"/>
    <w:basedOn w:val="NoList"/>
    <w:uiPriority w:val="99"/>
    <w:semiHidden/>
    <w:locked/>
    <w:rsid w:val="0023366D"/>
    <w:pPr>
      <w:numPr>
        <w:numId w:val="2"/>
      </w:numPr>
    </w:pPr>
  </w:style>
  <w:style w:type="numbering" w:styleId="ArticleSection">
    <w:name w:val="Outline List 3"/>
    <w:basedOn w:val="NoList"/>
    <w:semiHidden/>
    <w:locked/>
    <w:rsid w:val="0023366D"/>
    <w:pPr>
      <w:numPr>
        <w:numId w:val="6"/>
      </w:numPr>
    </w:pPr>
  </w:style>
  <w:style w:type="paragraph" w:styleId="BlockText">
    <w:name w:val="Block Text"/>
    <w:basedOn w:val="Normal"/>
    <w:semiHidden/>
    <w:locked/>
    <w:rsid w:val="0023366D"/>
    <w:pPr>
      <w:spacing w:after="120"/>
      <w:ind w:left="1440" w:right="1440"/>
    </w:pPr>
  </w:style>
  <w:style w:type="paragraph" w:styleId="BodyText2">
    <w:name w:val="Body Text 2"/>
    <w:basedOn w:val="Normal"/>
    <w:semiHidden/>
    <w:locked/>
    <w:rsid w:val="0023366D"/>
    <w:pPr>
      <w:spacing w:after="120" w:line="480" w:lineRule="auto"/>
    </w:pPr>
  </w:style>
  <w:style w:type="paragraph" w:styleId="BodyText3">
    <w:name w:val="Body Text 3"/>
    <w:basedOn w:val="Normal"/>
    <w:semiHidden/>
    <w:locked/>
    <w:rsid w:val="0023366D"/>
    <w:pPr>
      <w:spacing w:after="120"/>
    </w:pPr>
    <w:rPr>
      <w:sz w:val="16"/>
      <w:szCs w:val="16"/>
    </w:rPr>
  </w:style>
  <w:style w:type="paragraph" w:styleId="BodyTextFirstIndent">
    <w:name w:val="Body Text First Indent"/>
    <w:basedOn w:val="Normal"/>
    <w:semiHidden/>
    <w:locked/>
    <w:rsid w:val="00230600"/>
    <w:pPr>
      <w:spacing w:after="120"/>
      <w:ind w:firstLine="210"/>
    </w:pPr>
    <w:rPr>
      <w:sz w:val="24"/>
    </w:rPr>
  </w:style>
  <w:style w:type="paragraph" w:styleId="BodyTextIndent">
    <w:name w:val="Body Text Indent"/>
    <w:basedOn w:val="Normal"/>
    <w:semiHidden/>
    <w:locked/>
    <w:rsid w:val="0023366D"/>
    <w:pPr>
      <w:spacing w:after="120"/>
      <w:ind w:left="283"/>
    </w:pPr>
  </w:style>
  <w:style w:type="paragraph" w:styleId="BodyTextFirstIndent2">
    <w:name w:val="Body Text First Indent 2"/>
    <w:basedOn w:val="BodyTextIndent"/>
    <w:semiHidden/>
    <w:locked/>
    <w:rsid w:val="0023366D"/>
    <w:pPr>
      <w:ind w:firstLine="210"/>
    </w:pPr>
  </w:style>
  <w:style w:type="paragraph" w:styleId="BodyTextIndent2">
    <w:name w:val="Body Text Indent 2"/>
    <w:basedOn w:val="Normal"/>
    <w:semiHidden/>
    <w:locked/>
    <w:rsid w:val="0023366D"/>
    <w:pPr>
      <w:spacing w:after="120" w:line="480" w:lineRule="auto"/>
      <w:ind w:left="283"/>
    </w:pPr>
  </w:style>
  <w:style w:type="character" w:customStyle="1" w:styleId="Normal11ptChar">
    <w:name w:val="Normal 11pt Char"/>
    <w:basedOn w:val="DefaultParagraphFont"/>
    <w:link w:val="Normal11pt"/>
    <w:rsid w:val="007D0E84"/>
    <w:rPr>
      <w:rFonts w:asciiTheme="minorHAnsi" w:hAnsiTheme="minorHAnsi"/>
      <w:sz w:val="22"/>
      <w:szCs w:val="24"/>
      <w:lang w:val="en-US"/>
    </w:rPr>
  </w:style>
  <w:style w:type="paragraph" w:styleId="E-mailSignature">
    <w:name w:val="E-mail Signature"/>
    <w:basedOn w:val="Normal"/>
    <w:semiHidden/>
    <w:locked/>
    <w:rsid w:val="0023366D"/>
  </w:style>
  <w:style w:type="character" w:customStyle="1" w:styleId="HeaderChar">
    <w:name w:val="Header Char"/>
    <w:basedOn w:val="DefaultParagraphFont"/>
    <w:link w:val="Header"/>
    <w:uiPriority w:val="99"/>
    <w:rsid w:val="00CA15E5"/>
    <w:rPr>
      <w:rFonts w:ascii="Arial" w:hAnsi="Arial"/>
      <w:sz w:val="22"/>
      <w:szCs w:val="24"/>
      <w:lang w:eastAsia="en-US"/>
    </w:rPr>
  </w:style>
  <w:style w:type="paragraph" w:styleId="EnvelopeAddress">
    <w:name w:val="envelope address"/>
    <w:basedOn w:val="Normal"/>
    <w:semiHidden/>
    <w:locked/>
    <w:rsid w:val="0023366D"/>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23366D"/>
    <w:rPr>
      <w:rFonts w:cs="Arial"/>
      <w:sz w:val="20"/>
      <w:szCs w:val="20"/>
    </w:rPr>
  </w:style>
  <w:style w:type="character" w:styleId="FollowedHyperlink">
    <w:name w:val="FollowedHyperlink"/>
    <w:semiHidden/>
    <w:rsid w:val="0023366D"/>
    <w:rPr>
      <w:color w:val="800080"/>
      <w:u w:val="single"/>
    </w:rPr>
  </w:style>
  <w:style w:type="character" w:styleId="HTMLAcronym">
    <w:name w:val="HTML Acronym"/>
    <w:basedOn w:val="DefaultParagraphFont"/>
    <w:semiHidden/>
    <w:locked/>
    <w:rsid w:val="0023366D"/>
  </w:style>
  <w:style w:type="paragraph" w:styleId="HTMLAddress">
    <w:name w:val="HTML Address"/>
    <w:basedOn w:val="Normal"/>
    <w:semiHidden/>
    <w:locked/>
    <w:rsid w:val="0023366D"/>
    <w:rPr>
      <w:i/>
      <w:iCs/>
    </w:rPr>
  </w:style>
  <w:style w:type="character" w:styleId="HTMLCite">
    <w:name w:val="HTML Cite"/>
    <w:semiHidden/>
    <w:locked/>
    <w:rsid w:val="0023366D"/>
    <w:rPr>
      <w:i/>
      <w:iCs/>
    </w:rPr>
  </w:style>
  <w:style w:type="character" w:styleId="HTMLCode">
    <w:name w:val="HTML Code"/>
    <w:semiHidden/>
    <w:locked/>
    <w:rsid w:val="0023366D"/>
    <w:rPr>
      <w:rFonts w:ascii="Courier New" w:hAnsi="Courier New" w:cs="Courier New"/>
      <w:sz w:val="20"/>
      <w:szCs w:val="20"/>
    </w:rPr>
  </w:style>
  <w:style w:type="character" w:styleId="HTMLDefinition">
    <w:name w:val="HTML Definition"/>
    <w:semiHidden/>
    <w:locked/>
    <w:rsid w:val="0023366D"/>
    <w:rPr>
      <w:i/>
      <w:iCs/>
    </w:rPr>
  </w:style>
  <w:style w:type="character" w:styleId="HTMLKeyboard">
    <w:name w:val="HTML Keyboard"/>
    <w:semiHidden/>
    <w:locked/>
    <w:rsid w:val="0023366D"/>
    <w:rPr>
      <w:rFonts w:ascii="Courier New" w:hAnsi="Courier New" w:cs="Courier New"/>
      <w:sz w:val="20"/>
      <w:szCs w:val="20"/>
    </w:rPr>
  </w:style>
  <w:style w:type="paragraph" w:styleId="HTMLPreformatted">
    <w:name w:val="HTML Preformatted"/>
    <w:basedOn w:val="Normal"/>
    <w:semiHidden/>
    <w:locked/>
    <w:rsid w:val="0023366D"/>
    <w:rPr>
      <w:rFonts w:ascii="Courier New" w:hAnsi="Courier New" w:cs="Courier New"/>
      <w:sz w:val="20"/>
      <w:szCs w:val="20"/>
    </w:rPr>
  </w:style>
  <w:style w:type="character" w:styleId="HTMLSample">
    <w:name w:val="HTML Sample"/>
    <w:semiHidden/>
    <w:locked/>
    <w:rsid w:val="0023366D"/>
    <w:rPr>
      <w:rFonts w:ascii="Courier New" w:hAnsi="Courier New" w:cs="Courier New"/>
    </w:rPr>
  </w:style>
  <w:style w:type="character" w:styleId="HTMLTypewriter">
    <w:name w:val="HTML Typewriter"/>
    <w:semiHidden/>
    <w:locked/>
    <w:rsid w:val="0023366D"/>
    <w:rPr>
      <w:rFonts w:ascii="Courier New" w:hAnsi="Courier New" w:cs="Courier New"/>
      <w:sz w:val="20"/>
      <w:szCs w:val="20"/>
    </w:rPr>
  </w:style>
  <w:style w:type="character" w:styleId="HTMLVariable">
    <w:name w:val="HTML Variable"/>
    <w:semiHidden/>
    <w:rsid w:val="0023366D"/>
    <w:rPr>
      <w:i/>
      <w:iCs/>
    </w:rPr>
  </w:style>
  <w:style w:type="paragraph" w:styleId="Index1">
    <w:name w:val="index 1"/>
    <w:basedOn w:val="Normal"/>
    <w:next w:val="Normal"/>
    <w:autoRedefine/>
    <w:semiHidden/>
    <w:rsid w:val="0023366D"/>
    <w:pPr>
      <w:tabs>
        <w:tab w:val="clear" w:pos="6300"/>
      </w:tabs>
      <w:ind w:left="240" w:hanging="240"/>
    </w:pPr>
  </w:style>
  <w:style w:type="character" w:styleId="LineNumber">
    <w:name w:val="line number"/>
    <w:basedOn w:val="DefaultParagraphFont"/>
    <w:semiHidden/>
    <w:locked/>
    <w:rsid w:val="0023366D"/>
  </w:style>
  <w:style w:type="paragraph" w:styleId="List2">
    <w:name w:val="List 2"/>
    <w:basedOn w:val="Normal"/>
    <w:semiHidden/>
    <w:locked/>
    <w:rsid w:val="0023366D"/>
    <w:pPr>
      <w:ind w:left="566" w:hanging="283"/>
    </w:pPr>
  </w:style>
  <w:style w:type="paragraph" w:styleId="List3">
    <w:name w:val="List 3"/>
    <w:basedOn w:val="Normal"/>
    <w:semiHidden/>
    <w:locked/>
    <w:rsid w:val="0023366D"/>
    <w:pPr>
      <w:ind w:left="849" w:hanging="283"/>
    </w:pPr>
  </w:style>
  <w:style w:type="paragraph" w:styleId="List4">
    <w:name w:val="List 4"/>
    <w:basedOn w:val="Normal"/>
    <w:semiHidden/>
    <w:locked/>
    <w:rsid w:val="0023366D"/>
    <w:pPr>
      <w:ind w:left="1132" w:hanging="283"/>
    </w:pPr>
  </w:style>
  <w:style w:type="paragraph" w:styleId="List5">
    <w:name w:val="List 5"/>
    <w:basedOn w:val="Normal"/>
    <w:semiHidden/>
    <w:locked/>
    <w:rsid w:val="0023366D"/>
    <w:pPr>
      <w:ind w:left="1415" w:hanging="283"/>
    </w:pPr>
  </w:style>
  <w:style w:type="paragraph" w:styleId="ListBullet5">
    <w:name w:val="List Bullet 5"/>
    <w:basedOn w:val="Normal"/>
    <w:semiHidden/>
    <w:locked/>
    <w:rsid w:val="0023366D"/>
    <w:pPr>
      <w:numPr>
        <w:numId w:val="8"/>
      </w:numPr>
    </w:pPr>
  </w:style>
  <w:style w:type="paragraph" w:styleId="ListContinue">
    <w:name w:val="List Continue"/>
    <w:basedOn w:val="Normal"/>
    <w:semiHidden/>
    <w:rsid w:val="0023366D"/>
    <w:pPr>
      <w:spacing w:after="120"/>
      <w:ind w:left="283"/>
    </w:pPr>
  </w:style>
  <w:style w:type="paragraph" w:styleId="ListContinue2">
    <w:name w:val="List Continue 2"/>
    <w:basedOn w:val="Normal"/>
    <w:semiHidden/>
    <w:locked/>
    <w:rsid w:val="0023366D"/>
    <w:pPr>
      <w:spacing w:after="120"/>
      <w:ind w:left="566"/>
    </w:pPr>
  </w:style>
  <w:style w:type="paragraph" w:styleId="ListContinue3">
    <w:name w:val="List Continue 3"/>
    <w:basedOn w:val="Normal"/>
    <w:semiHidden/>
    <w:locked/>
    <w:rsid w:val="0023366D"/>
    <w:pPr>
      <w:spacing w:after="120"/>
      <w:ind w:left="849"/>
    </w:pPr>
  </w:style>
  <w:style w:type="paragraph" w:styleId="ListContinue4">
    <w:name w:val="List Continue 4"/>
    <w:basedOn w:val="Normal"/>
    <w:semiHidden/>
    <w:locked/>
    <w:rsid w:val="0023366D"/>
    <w:pPr>
      <w:spacing w:after="120"/>
      <w:ind w:left="1132"/>
    </w:pPr>
  </w:style>
  <w:style w:type="paragraph" w:styleId="ListContinue5">
    <w:name w:val="List Continue 5"/>
    <w:basedOn w:val="Normal"/>
    <w:semiHidden/>
    <w:locked/>
    <w:rsid w:val="0023366D"/>
    <w:pPr>
      <w:spacing w:after="120"/>
      <w:ind w:left="1415"/>
    </w:pPr>
  </w:style>
  <w:style w:type="paragraph" w:styleId="ListNumber5">
    <w:name w:val="List Number 5"/>
    <w:basedOn w:val="Normal"/>
    <w:semiHidden/>
    <w:rsid w:val="0023366D"/>
    <w:pPr>
      <w:numPr>
        <w:numId w:val="10"/>
      </w:numPr>
    </w:pPr>
  </w:style>
  <w:style w:type="paragraph" w:styleId="MessageHeader">
    <w:name w:val="Message Header"/>
    <w:basedOn w:val="Normal"/>
    <w:semiHidden/>
    <w:locked/>
    <w:rsid w:val="0023366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23366D"/>
    <w:rPr>
      <w:rFonts w:ascii="Times New Roman" w:hAnsi="Times New Roman"/>
    </w:rPr>
  </w:style>
  <w:style w:type="paragraph" w:styleId="NoteHeading">
    <w:name w:val="Note Heading"/>
    <w:basedOn w:val="Normal"/>
    <w:next w:val="Normal"/>
    <w:semiHidden/>
    <w:locked/>
    <w:rsid w:val="0023366D"/>
  </w:style>
  <w:style w:type="paragraph" w:styleId="PlainText">
    <w:name w:val="Plain Text"/>
    <w:basedOn w:val="Normal"/>
    <w:semiHidden/>
    <w:rsid w:val="0023366D"/>
    <w:rPr>
      <w:rFonts w:ascii="Courier New" w:hAnsi="Courier New" w:cs="Courier New"/>
      <w:sz w:val="20"/>
      <w:szCs w:val="20"/>
    </w:rPr>
  </w:style>
  <w:style w:type="paragraph" w:customStyle="1" w:styleId="Purple">
    <w:name w:val="Purple"/>
    <w:basedOn w:val="Normal"/>
    <w:semiHidden/>
    <w:qFormat/>
    <w:rsid w:val="0023366D"/>
    <w:pPr>
      <w:tabs>
        <w:tab w:val="clear" w:pos="6300"/>
      </w:tabs>
      <w:spacing w:before="240"/>
      <w:ind w:firstLine="27"/>
    </w:pPr>
    <w:rPr>
      <w:rFonts w:ascii="Trebuchet MS" w:hAnsi="Trebuchet MS"/>
      <w:color w:val="7030A0"/>
      <w:sz w:val="18"/>
    </w:rPr>
  </w:style>
  <w:style w:type="paragraph" w:styleId="Salutation">
    <w:name w:val="Salutation"/>
    <w:basedOn w:val="Normal"/>
    <w:next w:val="Normal"/>
    <w:semiHidden/>
    <w:locked/>
    <w:rsid w:val="0023366D"/>
  </w:style>
  <w:style w:type="paragraph" w:styleId="Signature">
    <w:name w:val="Signature"/>
    <w:basedOn w:val="Normal"/>
    <w:semiHidden/>
    <w:locked/>
    <w:rsid w:val="0023366D"/>
    <w:pPr>
      <w:ind w:left="4252"/>
    </w:pPr>
  </w:style>
  <w:style w:type="paragraph" w:styleId="Footer">
    <w:name w:val="footer"/>
    <w:basedOn w:val="Normal"/>
    <w:link w:val="FooterChar"/>
    <w:uiPriority w:val="99"/>
    <w:unhideWhenUsed/>
    <w:rsid w:val="00CA15E5"/>
    <w:pPr>
      <w:tabs>
        <w:tab w:val="clear" w:pos="6300"/>
        <w:tab w:val="center" w:pos="4513"/>
        <w:tab w:val="right" w:pos="9026"/>
      </w:tabs>
    </w:pPr>
  </w:style>
  <w:style w:type="character" w:customStyle="1" w:styleId="FooterChar">
    <w:name w:val="Footer Char"/>
    <w:basedOn w:val="DefaultParagraphFont"/>
    <w:link w:val="Footer"/>
    <w:uiPriority w:val="99"/>
    <w:rsid w:val="00CA15E5"/>
    <w:rPr>
      <w:rFonts w:ascii="Arial" w:hAnsi="Arial"/>
      <w:sz w:val="22"/>
      <w:szCs w:val="24"/>
      <w:lang w:eastAsia="en-US"/>
    </w:rPr>
  </w:style>
  <w:style w:type="table" w:styleId="Table3Deffects1">
    <w:name w:val="Table 3D effects 1"/>
    <w:basedOn w:val="TableNormal"/>
    <w:semiHidden/>
    <w:locked/>
    <w:rsid w:val="0023366D"/>
    <w:pPr>
      <w:tabs>
        <w:tab w:val="left" w:pos="630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23366D"/>
    <w:pPr>
      <w:tabs>
        <w:tab w:val="left" w:pos="630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23366D"/>
    <w:pPr>
      <w:tabs>
        <w:tab w:val="left" w:pos="630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23366D"/>
    <w:pPr>
      <w:tabs>
        <w:tab w:val="left" w:pos="630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23366D"/>
    <w:pPr>
      <w:tabs>
        <w:tab w:val="left" w:pos="630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23366D"/>
    <w:pPr>
      <w:tabs>
        <w:tab w:val="left" w:pos="630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23366D"/>
    <w:pPr>
      <w:tabs>
        <w:tab w:val="left" w:pos="630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23366D"/>
    <w:pPr>
      <w:tabs>
        <w:tab w:val="left" w:pos="630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23366D"/>
    <w:pPr>
      <w:tabs>
        <w:tab w:val="left" w:pos="630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23366D"/>
    <w:pPr>
      <w:tabs>
        <w:tab w:val="left" w:pos="630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23366D"/>
    <w:pPr>
      <w:tabs>
        <w:tab w:val="left" w:pos="630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23366D"/>
    <w:pPr>
      <w:tabs>
        <w:tab w:val="left" w:pos="630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23366D"/>
    <w:pPr>
      <w:tabs>
        <w:tab w:val="left" w:pos="630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23366D"/>
    <w:pPr>
      <w:tabs>
        <w:tab w:val="left" w:pos="630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23366D"/>
    <w:pPr>
      <w:tabs>
        <w:tab w:val="left" w:pos="630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23366D"/>
    <w:pPr>
      <w:tabs>
        <w:tab w:val="left" w:pos="630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23366D"/>
    <w:pPr>
      <w:tabs>
        <w:tab w:val="left" w:pos="630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23366D"/>
    <w:pPr>
      <w:tabs>
        <w:tab w:val="left" w:pos="630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23366D"/>
    <w:pPr>
      <w:tabs>
        <w:tab w:val="left" w:pos="630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23366D"/>
    <w:pPr>
      <w:tabs>
        <w:tab w:val="left" w:pos="630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23366D"/>
    <w:pPr>
      <w:tabs>
        <w:tab w:val="left" w:pos="630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23366D"/>
    <w:pPr>
      <w:tabs>
        <w:tab w:val="left" w:pos="630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23366D"/>
    <w:pPr>
      <w:tabs>
        <w:tab w:val="left" w:pos="630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23366D"/>
    <w:pPr>
      <w:tabs>
        <w:tab w:val="left" w:pos="630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23366D"/>
    <w:pPr>
      <w:tabs>
        <w:tab w:val="left" w:pos="630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locked/>
    <w:rsid w:val="0023366D"/>
    <w:pPr>
      <w:tabs>
        <w:tab w:val="left" w:pos="630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23366D"/>
    <w:pPr>
      <w:tabs>
        <w:tab w:val="left" w:pos="630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23366D"/>
    <w:pPr>
      <w:tabs>
        <w:tab w:val="left" w:pos="630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23366D"/>
    <w:pPr>
      <w:tabs>
        <w:tab w:val="left" w:pos="630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23366D"/>
    <w:pPr>
      <w:tabs>
        <w:tab w:val="left" w:pos="630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23366D"/>
    <w:pPr>
      <w:tabs>
        <w:tab w:val="left" w:pos="630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23366D"/>
    <w:pPr>
      <w:tabs>
        <w:tab w:val="left" w:pos="630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23366D"/>
    <w:pPr>
      <w:tabs>
        <w:tab w:val="left" w:pos="630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23366D"/>
    <w:pPr>
      <w:tabs>
        <w:tab w:val="left" w:pos="630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23366D"/>
    <w:pPr>
      <w:tabs>
        <w:tab w:val="left" w:pos="630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23366D"/>
    <w:pPr>
      <w:tabs>
        <w:tab w:val="left" w:pos="630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23366D"/>
    <w:pPr>
      <w:tabs>
        <w:tab w:val="left" w:pos="630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23366D"/>
    <w:pPr>
      <w:tabs>
        <w:tab w:val="left" w:pos="630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23366D"/>
    <w:pPr>
      <w:tabs>
        <w:tab w:val="left" w:pos="63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23366D"/>
    <w:pPr>
      <w:tabs>
        <w:tab w:val="left" w:pos="630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23366D"/>
    <w:pPr>
      <w:tabs>
        <w:tab w:val="left" w:pos="630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23366D"/>
    <w:pPr>
      <w:tabs>
        <w:tab w:val="left" w:pos="630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Date">
    <w:name w:val="Date"/>
    <w:basedOn w:val="Normal"/>
    <w:next w:val="Normal"/>
    <w:semiHidden/>
    <w:rsid w:val="0023366D"/>
  </w:style>
  <w:style w:type="character" w:customStyle="1" w:styleId="StyleItalicLightBlue">
    <w:name w:val="Style Italic Light Blue"/>
    <w:semiHidden/>
    <w:rsid w:val="0023366D"/>
    <w:rPr>
      <w:i/>
      <w:iCs/>
      <w:color w:val="0000FF"/>
    </w:rPr>
  </w:style>
  <w:style w:type="table" w:styleId="TableList1">
    <w:name w:val="Table List 1"/>
    <w:basedOn w:val="TableNormal"/>
    <w:semiHidden/>
    <w:locked/>
    <w:rsid w:val="0023366D"/>
    <w:pPr>
      <w:tabs>
        <w:tab w:val="left" w:pos="630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locked/>
    <w:rsid w:val="0023366D"/>
    <w:rPr>
      <w:rFonts w:ascii="Tahoma" w:hAnsi="Tahoma" w:cs="Tahoma"/>
      <w:sz w:val="16"/>
      <w:szCs w:val="16"/>
    </w:rPr>
  </w:style>
  <w:style w:type="paragraph" w:customStyle="1" w:styleId="BodyText1">
    <w:name w:val="Body Text1"/>
    <w:basedOn w:val="Normal"/>
    <w:semiHidden/>
    <w:rsid w:val="0023366D"/>
    <w:pPr>
      <w:tabs>
        <w:tab w:val="clear" w:pos="6300"/>
      </w:tabs>
      <w:spacing w:after="240"/>
      <w:ind w:left="851"/>
      <w:jc w:val="both"/>
    </w:pPr>
    <w:rPr>
      <w:rFonts w:ascii="Times New Roman" w:eastAsia="MS Mincho" w:hAnsi="Times New Roman"/>
      <w:szCs w:val="20"/>
    </w:rPr>
  </w:style>
  <w:style w:type="paragraph" w:customStyle="1" w:styleId="Bullet">
    <w:name w:val="Bullet"/>
    <w:basedOn w:val="Normal"/>
    <w:semiHidden/>
    <w:rsid w:val="0023366D"/>
    <w:pPr>
      <w:keepLines/>
      <w:tabs>
        <w:tab w:val="clear" w:pos="6300"/>
        <w:tab w:val="left" w:pos="1134"/>
      </w:tabs>
    </w:pPr>
    <w:rPr>
      <w:rFonts w:ascii="Trebuchet MS" w:eastAsia="MS Mincho" w:hAnsi="Trebuchet MS"/>
      <w:szCs w:val="20"/>
    </w:rPr>
  </w:style>
  <w:style w:type="paragraph" w:styleId="MacroText">
    <w:name w:val="macro"/>
    <w:semiHidden/>
    <w:locked/>
    <w:rsid w:val="0023366D"/>
    <w:pPr>
      <w:tabs>
        <w:tab w:val="left" w:pos="480"/>
        <w:tab w:val="left" w:pos="960"/>
        <w:tab w:val="left" w:pos="1440"/>
        <w:tab w:val="left" w:pos="1920"/>
        <w:tab w:val="left" w:pos="2400"/>
        <w:tab w:val="left" w:pos="2880"/>
        <w:tab w:val="left" w:pos="3360"/>
        <w:tab w:val="left" w:pos="3840"/>
        <w:tab w:val="left" w:pos="4320"/>
      </w:tabs>
      <w:spacing w:after="240" w:line="300" w:lineRule="atLeast"/>
      <w:jc w:val="both"/>
    </w:pPr>
    <w:rPr>
      <w:rFonts w:ascii="Courier New" w:eastAsia="MS Mincho" w:hAnsi="Courier New"/>
      <w:lang w:eastAsia="en-US"/>
    </w:rPr>
  </w:style>
  <w:style w:type="paragraph" w:customStyle="1" w:styleId="RED">
    <w:name w:val="RED"/>
    <w:basedOn w:val="Normal"/>
    <w:semiHidden/>
    <w:qFormat/>
    <w:rsid w:val="0023366D"/>
    <w:pPr>
      <w:tabs>
        <w:tab w:val="clear" w:pos="6300"/>
      </w:tabs>
      <w:spacing w:before="240"/>
      <w:jc w:val="both"/>
    </w:pPr>
    <w:rPr>
      <w:rFonts w:ascii="Trebuchet MS" w:eastAsia="MS Mincho" w:hAnsi="Trebuchet MS"/>
      <w:color w:val="7030A0"/>
      <w:sz w:val="20"/>
      <w:szCs w:val="20"/>
    </w:rPr>
  </w:style>
  <w:style w:type="paragraph" w:customStyle="1" w:styleId="TblText">
    <w:name w:val="TblText"/>
    <w:basedOn w:val="Normal"/>
    <w:next w:val="Normal"/>
    <w:semiHidden/>
    <w:rsid w:val="0023366D"/>
    <w:pPr>
      <w:tabs>
        <w:tab w:val="clear" w:pos="6300"/>
      </w:tabs>
      <w:spacing w:before="120"/>
    </w:pPr>
    <w:rPr>
      <w:rFonts w:ascii="Trebuchet MS" w:eastAsia="MS Mincho" w:hAnsi="Trebuchet MS"/>
      <w:szCs w:val="20"/>
      <w:lang w:val="en-GB"/>
    </w:rPr>
  </w:style>
  <w:style w:type="character" w:customStyle="1" w:styleId="Guidance">
    <w:name w:val="Guidance"/>
    <w:semiHidden/>
    <w:rsid w:val="0023366D"/>
    <w:rPr>
      <w:rFonts w:ascii="Trebuchet MS" w:hAnsi="Trebuchet MS"/>
      <w:i/>
      <w:dstrike w:val="0"/>
      <w:color w:val="000080"/>
      <w:sz w:val="16"/>
      <w:vertAlign w:val="baseline"/>
    </w:rPr>
  </w:style>
  <w:style w:type="paragraph" w:customStyle="1" w:styleId="Inputfieldheading">
    <w:name w:val="Input field heading"/>
    <w:basedOn w:val="Normal"/>
    <w:semiHidden/>
    <w:rsid w:val="0023366D"/>
    <w:pPr>
      <w:tabs>
        <w:tab w:val="clear" w:pos="6300"/>
      </w:tabs>
    </w:pPr>
    <w:rPr>
      <w:rFonts w:ascii="Trebuchet MS" w:hAnsi="Trebuchet MS"/>
      <w:b/>
      <w:sz w:val="20"/>
      <w:szCs w:val="20"/>
    </w:rPr>
  </w:style>
  <w:style w:type="paragraph" w:customStyle="1" w:styleId="TableHeading">
    <w:name w:val="Table Heading"/>
    <w:basedOn w:val="Normal"/>
    <w:semiHidden/>
    <w:rsid w:val="0023366D"/>
    <w:pPr>
      <w:keepNext/>
      <w:tabs>
        <w:tab w:val="clear" w:pos="6300"/>
      </w:tabs>
      <w:spacing w:before="40" w:after="40"/>
    </w:pPr>
    <w:rPr>
      <w:rFonts w:ascii="Trebuchet MS" w:hAnsi="Trebuchet MS"/>
      <w:b/>
      <w:sz w:val="20"/>
      <w:szCs w:val="20"/>
    </w:rPr>
  </w:style>
  <w:style w:type="paragraph" w:customStyle="1" w:styleId="TableHeadingC">
    <w:name w:val="Table Heading C"/>
    <w:basedOn w:val="Normal"/>
    <w:next w:val="Normal"/>
    <w:semiHidden/>
    <w:rsid w:val="0023366D"/>
    <w:pPr>
      <w:keepNext/>
      <w:tabs>
        <w:tab w:val="clear" w:pos="6300"/>
      </w:tabs>
      <w:jc w:val="center"/>
    </w:pPr>
    <w:rPr>
      <w:rFonts w:ascii="Trebuchet MS" w:hAnsi="Trebuchet MS"/>
      <w:b/>
      <w:szCs w:val="20"/>
    </w:rPr>
  </w:style>
  <w:style w:type="paragraph" w:customStyle="1" w:styleId="CM38">
    <w:name w:val="CM38"/>
    <w:basedOn w:val="Normal"/>
    <w:next w:val="Normal"/>
    <w:semiHidden/>
    <w:rsid w:val="0023366D"/>
    <w:pPr>
      <w:widowControl w:val="0"/>
      <w:tabs>
        <w:tab w:val="clear" w:pos="6300"/>
      </w:tabs>
      <w:autoSpaceDE w:val="0"/>
      <w:autoSpaceDN w:val="0"/>
      <w:adjustRightInd w:val="0"/>
      <w:spacing w:before="120" w:after="240"/>
    </w:pPr>
    <w:rPr>
      <w:lang w:eastAsia="en-AU"/>
    </w:rPr>
  </w:style>
  <w:style w:type="paragraph" w:customStyle="1" w:styleId="Appendix1">
    <w:name w:val="Appendix 1"/>
    <w:basedOn w:val="Heading1"/>
    <w:next w:val="Normal"/>
    <w:semiHidden/>
    <w:rsid w:val="0023366D"/>
    <w:pPr>
      <w:numPr>
        <w:numId w:val="5"/>
      </w:numPr>
      <w:tabs>
        <w:tab w:val="clear" w:pos="6300"/>
        <w:tab w:val="left" w:pos="284"/>
        <w:tab w:val="left" w:pos="851"/>
        <w:tab w:val="left" w:pos="1134"/>
        <w:tab w:val="left" w:pos="1418"/>
        <w:tab w:val="left" w:pos="1701"/>
        <w:tab w:val="left" w:pos="1985"/>
        <w:tab w:val="left" w:pos="2268"/>
        <w:tab w:val="left" w:pos="2552"/>
        <w:tab w:val="left" w:pos="2835"/>
      </w:tabs>
      <w:spacing w:before="100" w:after="100"/>
    </w:pPr>
    <w:rPr>
      <w:rFonts w:ascii="Trebuchet MS" w:hAnsi="Trebuchet MS" w:cs="Times New Roman"/>
      <w:bCs w:val="0"/>
      <w:caps w:val="0"/>
      <w:kern w:val="28"/>
      <w:sz w:val="28"/>
      <w:szCs w:val="20"/>
    </w:rPr>
  </w:style>
  <w:style w:type="paragraph" w:customStyle="1" w:styleId="Appendix2">
    <w:name w:val="Appendix 2"/>
    <w:basedOn w:val="Appendix1"/>
    <w:next w:val="Normal"/>
    <w:semiHidden/>
    <w:rsid w:val="0023366D"/>
    <w:pPr>
      <w:numPr>
        <w:ilvl w:val="1"/>
      </w:numPr>
      <w:spacing w:before="240"/>
    </w:pPr>
  </w:style>
  <w:style w:type="paragraph" w:customStyle="1" w:styleId="Appendix3">
    <w:name w:val="Appendix 3"/>
    <w:basedOn w:val="Appendix2"/>
    <w:next w:val="Normal"/>
    <w:semiHidden/>
    <w:rsid w:val="0023366D"/>
    <w:pPr>
      <w:numPr>
        <w:ilvl w:val="2"/>
      </w:numPr>
    </w:pPr>
  </w:style>
  <w:style w:type="paragraph" w:customStyle="1" w:styleId="BodyCopy">
    <w:name w:val="Body Copy"/>
    <w:semiHidden/>
    <w:rsid w:val="0023366D"/>
    <w:pPr>
      <w:spacing w:line="360" w:lineRule="auto"/>
    </w:pPr>
    <w:rPr>
      <w:rFonts w:ascii="Trebuchet MS" w:eastAsia="Times" w:hAnsi="Trebuchet MS"/>
    </w:rPr>
  </w:style>
  <w:style w:type="paragraph" w:customStyle="1" w:styleId="Body1">
    <w:name w:val="Body1"/>
    <w:basedOn w:val="Normal"/>
    <w:semiHidden/>
    <w:rsid w:val="0023366D"/>
    <w:pPr>
      <w:tabs>
        <w:tab w:val="clear" w:pos="6300"/>
      </w:tabs>
      <w:spacing w:before="120" w:after="120"/>
    </w:pPr>
    <w:rPr>
      <w:rFonts w:ascii="Trebuchet MS" w:hAnsi="Trebuchet MS"/>
      <w:szCs w:val="20"/>
    </w:rPr>
  </w:style>
  <w:style w:type="paragraph" w:customStyle="1" w:styleId="Bullet1">
    <w:name w:val="Bullet 1"/>
    <w:basedOn w:val="Normal"/>
    <w:semiHidden/>
    <w:rsid w:val="00230600"/>
    <w:pPr>
      <w:shd w:val="solid" w:color="FFFFFF" w:fill="auto"/>
      <w:spacing w:before="60" w:after="60"/>
    </w:pPr>
    <w:rPr>
      <w:rFonts w:ascii="Trebuchet MS" w:hAnsi="Trebuchet MS"/>
    </w:rPr>
  </w:style>
  <w:style w:type="paragraph" w:customStyle="1" w:styleId="Purposetext">
    <w:name w:val="Purpose text"/>
    <w:basedOn w:val="Heading5"/>
    <w:semiHidden/>
    <w:qFormat/>
    <w:rsid w:val="0023366D"/>
    <w:pPr>
      <w:numPr>
        <w:ilvl w:val="0"/>
        <w:numId w:val="0"/>
      </w:numPr>
      <w:pBdr>
        <w:bottom w:val="single" w:sz="12" w:space="1" w:color="auto"/>
      </w:pBdr>
      <w:tabs>
        <w:tab w:val="clear" w:pos="6300"/>
        <w:tab w:val="left" w:pos="1701"/>
      </w:tabs>
      <w:ind w:left="3119" w:hanging="1418"/>
    </w:pPr>
    <w:rPr>
      <w:sz w:val="24"/>
    </w:rPr>
  </w:style>
  <w:style w:type="paragraph" w:customStyle="1" w:styleId="SuggestedContent">
    <w:name w:val="Suggested Content"/>
    <w:basedOn w:val="Normal"/>
    <w:next w:val="Normal"/>
    <w:semiHidden/>
    <w:rsid w:val="0023366D"/>
    <w:pPr>
      <w:pBdr>
        <w:top w:val="single" w:sz="6" w:space="1" w:color="800000"/>
        <w:left w:val="single" w:sz="6" w:space="1" w:color="800000"/>
        <w:bottom w:val="single" w:sz="6" w:space="1" w:color="800000"/>
        <w:right w:val="single" w:sz="6" w:space="1" w:color="800000"/>
      </w:pBdr>
      <w:tabs>
        <w:tab w:val="clear" w:pos="6300"/>
      </w:tabs>
      <w:spacing w:before="60" w:after="60"/>
    </w:pPr>
    <w:rPr>
      <w:rFonts w:ascii="Trebuchet MS" w:hAnsi="Trebuchet MS"/>
      <w:color w:val="800000"/>
      <w:sz w:val="20"/>
      <w:szCs w:val="20"/>
      <w:lang w:val="en-US"/>
    </w:rPr>
  </w:style>
  <w:style w:type="paragraph" w:customStyle="1" w:styleId="T-ListBulletL1">
    <w:name w:val="T-List_Bullet L1"/>
    <w:basedOn w:val="Normal"/>
    <w:qFormat/>
    <w:rsid w:val="00C32CC7"/>
    <w:pPr>
      <w:numPr>
        <w:numId w:val="18"/>
      </w:numPr>
      <w:tabs>
        <w:tab w:val="clear" w:pos="6300"/>
      </w:tabs>
      <w:spacing w:before="60" w:after="60"/>
      <w:ind w:left="357" w:hanging="357"/>
      <w:jc w:val="both"/>
    </w:pPr>
    <w:rPr>
      <w:sz w:val="20"/>
      <w:szCs w:val="20"/>
    </w:rPr>
  </w:style>
  <w:style w:type="paragraph" w:customStyle="1" w:styleId="TableBullet2">
    <w:name w:val="Table Bullet 2"/>
    <w:basedOn w:val="Normal"/>
    <w:semiHidden/>
    <w:rsid w:val="0023366D"/>
    <w:pPr>
      <w:numPr>
        <w:numId w:val="11"/>
      </w:numPr>
      <w:tabs>
        <w:tab w:val="clear" w:pos="6300"/>
        <w:tab w:val="left" w:pos="284"/>
        <w:tab w:val="left" w:pos="567"/>
        <w:tab w:val="left" w:pos="851"/>
        <w:tab w:val="left" w:pos="1134"/>
        <w:tab w:val="left" w:pos="1418"/>
      </w:tabs>
      <w:spacing w:after="40"/>
    </w:pPr>
    <w:rPr>
      <w:rFonts w:ascii="Trebuchet MS" w:hAnsi="Trebuchet MS"/>
      <w:sz w:val="20"/>
      <w:szCs w:val="20"/>
    </w:rPr>
  </w:style>
  <w:style w:type="paragraph" w:customStyle="1" w:styleId="tableheadcentre">
    <w:name w:val="table head centre"/>
    <w:basedOn w:val="Normal"/>
    <w:semiHidden/>
    <w:rsid w:val="0023366D"/>
    <w:pPr>
      <w:keepNext/>
      <w:tabs>
        <w:tab w:val="clear" w:pos="6300"/>
      </w:tabs>
      <w:spacing w:before="60" w:after="60"/>
      <w:jc w:val="center"/>
    </w:pPr>
    <w:rPr>
      <w:b/>
      <w:sz w:val="20"/>
      <w:szCs w:val="20"/>
      <w:lang w:eastAsia="en-AU"/>
    </w:rPr>
  </w:style>
  <w:style w:type="paragraph" w:customStyle="1" w:styleId="TableText">
    <w:name w:val="Table Text"/>
    <w:basedOn w:val="Normal"/>
    <w:semiHidden/>
    <w:rsid w:val="0023366D"/>
    <w:pPr>
      <w:tabs>
        <w:tab w:val="clear" w:pos="6300"/>
      </w:tabs>
      <w:spacing w:before="40" w:after="40"/>
    </w:pPr>
    <w:rPr>
      <w:rFonts w:ascii="Trebuchet MS" w:hAnsi="Trebuchet MS"/>
      <w:sz w:val="20"/>
      <w:szCs w:val="20"/>
    </w:rPr>
  </w:style>
  <w:style w:type="paragraph" w:customStyle="1" w:styleId="tabletextleft">
    <w:name w:val="table text left"/>
    <w:basedOn w:val="Normal"/>
    <w:semiHidden/>
    <w:rsid w:val="0023366D"/>
    <w:pPr>
      <w:tabs>
        <w:tab w:val="clear" w:pos="6300"/>
      </w:tabs>
      <w:spacing w:before="60" w:after="60"/>
    </w:pPr>
    <w:rPr>
      <w:rFonts w:ascii="Times New Roman" w:hAnsi="Times New Roman"/>
      <w:sz w:val="18"/>
      <w:szCs w:val="20"/>
      <w:lang w:eastAsia="en-AU"/>
    </w:rPr>
  </w:style>
  <w:style w:type="paragraph" w:customStyle="1" w:styleId="xl23">
    <w:name w:val="xl23"/>
    <w:basedOn w:val="Normal"/>
    <w:semiHidden/>
    <w:rsid w:val="0023366D"/>
    <w:pPr>
      <w:pBdr>
        <w:left w:val="single" w:sz="4" w:space="0" w:color="auto"/>
        <w:right w:val="single" w:sz="4" w:space="0" w:color="auto"/>
      </w:pBdr>
      <w:tabs>
        <w:tab w:val="clear" w:pos="6300"/>
      </w:tabs>
      <w:spacing w:before="100" w:beforeAutospacing="1" w:after="100" w:afterAutospacing="1"/>
      <w:jc w:val="center"/>
    </w:pPr>
    <w:rPr>
      <w:rFonts w:eastAsia="Arial Unicode MS" w:cs="Arial"/>
      <w:sz w:val="18"/>
      <w:szCs w:val="18"/>
    </w:rPr>
  </w:style>
  <w:style w:type="paragraph" w:customStyle="1" w:styleId="HeaderLeft">
    <w:name w:val="Header_Left"/>
    <w:qFormat/>
    <w:rsid w:val="00CA15E5"/>
    <w:pPr>
      <w:tabs>
        <w:tab w:val="left" w:pos="1702"/>
      </w:tabs>
      <w:jc w:val="right"/>
    </w:pPr>
    <w:rPr>
      <w:rFonts w:ascii="Arial" w:hAnsi="Arial" w:cs="Arial"/>
      <w:b/>
      <w:sz w:val="16"/>
      <w:szCs w:val="16"/>
      <w:lang w:val="en-GB" w:eastAsia="it-IT"/>
    </w:rPr>
  </w:style>
  <w:style w:type="paragraph" w:customStyle="1" w:styleId="T-Ref">
    <w:name w:val="T-Ref#"/>
    <w:qFormat/>
    <w:rsid w:val="003D4129"/>
    <w:rPr>
      <w:rFonts w:ascii="Arial" w:eastAsia="MS Mincho" w:hAnsi="Arial"/>
      <w:smallCaps/>
      <w:color w:val="FFFFFF" w:themeColor="background1"/>
      <w:lang w:val="en-GB" w:eastAsia="en-US"/>
    </w:rPr>
  </w:style>
  <w:style w:type="paragraph" w:customStyle="1" w:styleId="Notes">
    <w:name w:val="Notes"/>
    <w:autoRedefine/>
    <w:qFormat/>
    <w:rsid w:val="0048065F"/>
    <w:pPr>
      <w:ind w:firstLine="576"/>
      <w:jc w:val="both"/>
    </w:pPr>
    <w:rPr>
      <w:rFonts w:asciiTheme="minorHAnsi" w:hAnsiTheme="minorHAnsi"/>
      <w:b/>
      <w:bCs/>
      <w:i/>
      <w:color w:val="C00000"/>
      <w:sz w:val="22"/>
      <w:szCs w:val="24"/>
      <w:lang w:val="en-US"/>
    </w:rPr>
  </w:style>
  <w:style w:type="paragraph" w:customStyle="1" w:styleId="T-Num">
    <w:name w:val="T-Num"/>
    <w:qFormat/>
    <w:rsid w:val="00E364C4"/>
    <w:pPr>
      <w:numPr>
        <w:numId w:val="23"/>
      </w:numPr>
      <w:ind w:left="0" w:firstLine="0"/>
    </w:pPr>
    <w:rPr>
      <w:rFonts w:ascii="Arial" w:hAnsi="Arial"/>
      <w:b/>
      <w:color w:val="007457"/>
      <w:sz w:val="22"/>
      <w:szCs w:val="24"/>
    </w:rPr>
  </w:style>
  <w:style w:type="paragraph" w:customStyle="1" w:styleId="T-BodyCentre">
    <w:name w:val="T-Body Centre"/>
    <w:qFormat/>
    <w:rsid w:val="00DD18B8"/>
    <w:pPr>
      <w:spacing w:before="60" w:after="60"/>
      <w:jc w:val="center"/>
    </w:pPr>
    <w:rPr>
      <w:rFonts w:ascii="Arial" w:hAnsi="Arial"/>
      <w:szCs w:val="24"/>
    </w:rPr>
  </w:style>
  <w:style w:type="paragraph" w:customStyle="1" w:styleId="ListBoxL2">
    <w:name w:val="List_Box L2"/>
    <w:basedOn w:val="Normal"/>
    <w:qFormat/>
    <w:rsid w:val="00186B8E"/>
    <w:pPr>
      <w:numPr>
        <w:numId w:val="19"/>
      </w:numPr>
      <w:tabs>
        <w:tab w:val="clear" w:pos="6300"/>
      </w:tabs>
      <w:spacing w:before="60" w:after="60"/>
      <w:ind w:left="714" w:hanging="357"/>
      <w:jc w:val="both"/>
    </w:pPr>
    <w:rPr>
      <w:rFonts w:eastAsia="Arial"/>
      <w:lang w:val="en-US"/>
    </w:rPr>
  </w:style>
  <w:style w:type="character" w:customStyle="1" w:styleId="Heading1Char">
    <w:name w:val="Heading 1 Char"/>
    <w:basedOn w:val="DefaultParagraphFont"/>
    <w:link w:val="Heading1"/>
    <w:rsid w:val="00CB38A4"/>
    <w:rPr>
      <w:rFonts w:asciiTheme="minorHAnsi" w:hAnsiTheme="minorHAnsi" w:cs="Arial"/>
      <w:b/>
      <w:bCs/>
      <w:caps/>
      <w:kern w:val="32"/>
      <w:sz w:val="24"/>
      <w:szCs w:val="32"/>
      <w:lang w:eastAsia="en-US"/>
    </w:rPr>
  </w:style>
  <w:style w:type="character" w:customStyle="1" w:styleId="Heading4Char">
    <w:name w:val="Heading 4 Char"/>
    <w:basedOn w:val="DefaultParagraphFont"/>
    <w:link w:val="Heading4"/>
    <w:rsid w:val="00610A39"/>
    <w:rPr>
      <w:rFonts w:ascii="Arial" w:hAnsi="Arial"/>
      <w:bCs/>
      <w:sz w:val="22"/>
      <w:szCs w:val="28"/>
      <w:lang w:eastAsia="en-US"/>
    </w:rPr>
  </w:style>
  <w:style w:type="numbering" w:customStyle="1" w:styleId="StyleBulletedSymbolsymbolBoldLeft0cmHanging0631">
    <w:name w:val="Style Bulleted Symbol (symbol) Bold Left:  0 cm Hanging:  0.63 ...1"/>
    <w:basedOn w:val="NoList"/>
    <w:rsid w:val="00610A39"/>
    <w:pPr>
      <w:numPr>
        <w:numId w:val="13"/>
      </w:numPr>
    </w:pPr>
  </w:style>
  <w:style w:type="character" w:customStyle="1" w:styleId="Heading2Char">
    <w:name w:val="Heading 2 Char"/>
    <w:basedOn w:val="DefaultParagraphFont"/>
    <w:link w:val="Heading2"/>
    <w:rsid w:val="00511F98"/>
    <w:rPr>
      <w:rFonts w:asciiTheme="minorHAnsi" w:hAnsiTheme="minorHAnsi" w:cs="Arial"/>
      <w:b/>
      <w:bCs/>
      <w:iCs/>
      <w:sz w:val="24"/>
      <w:szCs w:val="28"/>
      <w:lang w:val="en-US" w:eastAsia="en-US"/>
    </w:rPr>
  </w:style>
  <w:style w:type="paragraph" w:styleId="NoSpacing">
    <w:name w:val="No Spacing"/>
    <w:link w:val="NoSpacingChar"/>
    <w:uiPriority w:val="1"/>
    <w:qFormat/>
    <w:rsid w:val="00A6498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6498E"/>
    <w:rPr>
      <w:rFonts w:asciiTheme="minorHAnsi" w:eastAsiaTheme="minorEastAsia" w:hAnsiTheme="minorHAnsi" w:cstheme="minorBidi"/>
      <w:sz w:val="22"/>
      <w:szCs w:val="22"/>
      <w:lang w:val="en-US" w:eastAsia="en-US"/>
    </w:rPr>
  </w:style>
  <w:style w:type="character" w:styleId="PlaceholderText">
    <w:name w:val="Placeholder Text"/>
    <w:basedOn w:val="DefaultParagraphFont"/>
    <w:uiPriority w:val="99"/>
    <w:semiHidden/>
    <w:rsid w:val="00761915"/>
    <w:rPr>
      <w:color w:val="808080"/>
    </w:rPr>
  </w:style>
  <w:style w:type="paragraph" w:customStyle="1" w:styleId="ListAlpL2">
    <w:name w:val="List_Alp L2"/>
    <w:basedOn w:val="Normal"/>
    <w:autoRedefine/>
    <w:qFormat/>
    <w:rsid w:val="00807B5F"/>
    <w:pPr>
      <w:numPr>
        <w:numId w:val="14"/>
      </w:numPr>
      <w:tabs>
        <w:tab w:val="clear" w:pos="6300"/>
      </w:tabs>
      <w:spacing w:before="60" w:after="60"/>
      <w:ind w:left="858" w:hanging="357"/>
      <w:jc w:val="both"/>
    </w:pPr>
    <w:rPr>
      <w:rFonts w:asciiTheme="minorHAnsi" w:hAnsiTheme="minorHAnsi"/>
    </w:rPr>
  </w:style>
  <w:style w:type="numbering" w:customStyle="1" w:styleId="Numberedlisttrebuchet">
    <w:name w:val="Numbered list trebuchet"/>
    <w:rsid w:val="00A01EF7"/>
    <w:pPr>
      <w:numPr>
        <w:numId w:val="15"/>
      </w:numPr>
    </w:pPr>
  </w:style>
  <w:style w:type="paragraph" w:customStyle="1" w:styleId="Heading3-Nonumber">
    <w:name w:val="Heading 3 - No number"/>
    <w:basedOn w:val="Heading3"/>
    <w:rsid w:val="00F7033B"/>
    <w:pPr>
      <w:numPr>
        <w:ilvl w:val="0"/>
        <w:numId w:val="0"/>
      </w:numPr>
    </w:pPr>
    <w:rPr>
      <w:rFonts w:ascii="Arial Bold" w:hAnsi="Arial Bold"/>
    </w:rPr>
  </w:style>
  <w:style w:type="paragraph" w:customStyle="1" w:styleId="ListNumL2">
    <w:name w:val="List_Num L2"/>
    <w:basedOn w:val="Normal"/>
    <w:qFormat/>
    <w:rsid w:val="00186B8E"/>
    <w:pPr>
      <w:numPr>
        <w:numId w:val="16"/>
      </w:numPr>
      <w:tabs>
        <w:tab w:val="clear" w:pos="6300"/>
      </w:tabs>
      <w:spacing w:before="60" w:after="60"/>
      <w:ind w:left="714" w:hanging="357"/>
      <w:jc w:val="both"/>
    </w:pPr>
  </w:style>
  <w:style w:type="paragraph" w:customStyle="1" w:styleId="FooterLeft">
    <w:name w:val="Footer_Left"/>
    <w:qFormat/>
    <w:rsid w:val="00173871"/>
    <w:rPr>
      <w:rFonts w:ascii="Arial" w:hAnsi="Arial"/>
      <w:sz w:val="12"/>
      <w:szCs w:val="12"/>
      <w:lang w:val="en-US" w:eastAsia="en-US"/>
    </w:rPr>
  </w:style>
  <w:style w:type="paragraph" w:customStyle="1" w:styleId="FooterCentre">
    <w:name w:val="Footer_Centre"/>
    <w:qFormat/>
    <w:rsid w:val="00A373AC"/>
    <w:rPr>
      <w:rFonts w:ascii="Arial" w:hAnsi="Arial"/>
      <w:sz w:val="12"/>
      <w:szCs w:val="12"/>
      <w:lang w:val="en-US" w:eastAsia="en-US"/>
    </w:rPr>
  </w:style>
  <w:style w:type="paragraph" w:customStyle="1" w:styleId="FooterRight">
    <w:name w:val="Footer_Right"/>
    <w:qFormat/>
    <w:rsid w:val="008518D9"/>
    <w:pPr>
      <w:jc w:val="right"/>
    </w:pPr>
    <w:rPr>
      <w:rFonts w:asciiTheme="minorHAnsi" w:hAnsiTheme="minorHAnsi"/>
      <w:sz w:val="12"/>
      <w:szCs w:val="12"/>
      <w:lang w:val="en-US" w:eastAsia="en-US"/>
    </w:rPr>
  </w:style>
  <w:style w:type="paragraph" w:customStyle="1" w:styleId="HeaderCentre">
    <w:name w:val="Header_Centre"/>
    <w:qFormat/>
    <w:rsid w:val="00A373AC"/>
    <w:pPr>
      <w:tabs>
        <w:tab w:val="left" w:pos="1205"/>
      </w:tabs>
      <w:ind w:right="2"/>
      <w:jc w:val="center"/>
    </w:pPr>
    <w:rPr>
      <w:rFonts w:ascii="Arial" w:hAnsi="Arial" w:cs="Arial"/>
      <w:b/>
      <w:sz w:val="18"/>
      <w:lang w:eastAsia="en-US"/>
    </w:rPr>
  </w:style>
  <w:style w:type="paragraph" w:customStyle="1" w:styleId="TitleProj">
    <w:name w:val="Title_Proj"/>
    <w:qFormat/>
    <w:rsid w:val="00284FBA"/>
    <w:rPr>
      <w:rFonts w:ascii="Arial" w:eastAsiaTheme="minorEastAsia" w:hAnsi="Arial" w:cs="Arial"/>
      <w:b/>
      <w:color w:val="FFFFFF" w:themeColor="background1"/>
      <w:sz w:val="56"/>
      <w:szCs w:val="56"/>
      <w:lang w:eastAsia="en-US"/>
    </w:rPr>
  </w:style>
  <w:style w:type="paragraph" w:customStyle="1" w:styleId="TitleClient">
    <w:name w:val="Title_Client"/>
    <w:qFormat/>
    <w:rsid w:val="00284FBA"/>
    <w:rPr>
      <w:rFonts w:ascii="Arial" w:hAnsi="Arial" w:cs="Arial"/>
      <w:b/>
      <w:color w:val="FFFFFF" w:themeColor="background1"/>
      <w:sz w:val="56"/>
      <w:szCs w:val="56"/>
      <w:lang w:eastAsia="en-US"/>
    </w:rPr>
  </w:style>
  <w:style w:type="paragraph" w:customStyle="1" w:styleId="TitleDoc">
    <w:name w:val="Title_Doc"/>
    <w:qFormat/>
    <w:rsid w:val="00E364C4"/>
    <w:pPr>
      <w:spacing w:after="120"/>
    </w:pPr>
    <w:rPr>
      <w:rFonts w:ascii="Arial" w:eastAsiaTheme="majorEastAsia" w:hAnsi="Arial" w:cs="Arial"/>
      <w:b/>
      <w:color w:val="007457"/>
      <w:sz w:val="56"/>
      <w:szCs w:val="56"/>
      <w:lang w:eastAsia="en-US"/>
    </w:rPr>
  </w:style>
  <w:style w:type="paragraph" w:customStyle="1" w:styleId="Version">
    <w:name w:val="Version"/>
    <w:basedOn w:val="Normal"/>
    <w:qFormat/>
    <w:rsid w:val="00E364C4"/>
    <w:rPr>
      <w:color w:val="007457"/>
      <w:sz w:val="28"/>
      <w:szCs w:val="28"/>
    </w:rPr>
  </w:style>
  <w:style w:type="paragraph" w:customStyle="1" w:styleId="TitleDoc0">
    <w:name w:val="Title_Doc#"/>
    <w:basedOn w:val="Normal"/>
    <w:qFormat/>
    <w:rsid w:val="00E364C4"/>
    <w:rPr>
      <w:color w:val="007457"/>
      <w:sz w:val="24"/>
    </w:rPr>
  </w:style>
  <w:style w:type="paragraph" w:customStyle="1" w:styleId="TitleAuthor">
    <w:name w:val="Title_Author"/>
    <w:qFormat/>
    <w:rsid w:val="00E364C4"/>
    <w:pPr>
      <w:ind w:right="-102"/>
    </w:pPr>
    <w:rPr>
      <w:rFonts w:ascii="Arial" w:eastAsiaTheme="minorEastAsia" w:hAnsi="Arial" w:cs="Arial"/>
      <w:color w:val="007457"/>
      <w:sz w:val="32"/>
      <w:szCs w:val="32"/>
      <w:lang w:eastAsia="en-US"/>
    </w:rPr>
  </w:style>
  <w:style w:type="paragraph" w:customStyle="1" w:styleId="TitleCompany">
    <w:name w:val="Title_Company"/>
    <w:qFormat/>
    <w:rsid w:val="00A75F1B"/>
    <w:rPr>
      <w:rFonts w:ascii="Arial" w:eastAsiaTheme="minorEastAsia" w:hAnsi="Arial" w:cs="Arial"/>
      <w:color w:val="FFFFFF" w:themeColor="background1"/>
      <w:sz w:val="18"/>
      <w:szCs w:val="18"/>
      <w:lang w:eastAsia="en-US"/>
    </w:rPr>
  </w:style>
  <w:style w:type="paragraph" w:customStyle="1" w:styleId="TitleEmail">
    <w:name w:val="Title_Email"/>
    <w:qFormat/>
    <w:rsid w:val="00E364C4"/>
    <w:rPr>
      <w:rFonts w:ascii="Arial" w:eastAsiaTheme="minorEastAsia" w:hAnsi="Arial" w:cs="Arial"/>
      <w:color w:val="007457"/>
      <w:sz w:val="18"/>
      <w:szCs w:val="18"/>
      <w:lang w:eastAsia="en-US"/>
    </w:rPr>
  </w:style>
  <w:style w:type="paragraph" w:styleId="TOC4">
    <w:name w:val="toc 4"/>
    <w:basedOn w:val="Normal"/>
    <w:next w:val="Normal"/>
    <w:autoRedefine/>
    <w:uiPriority w:val="39"/>
    <w:unhideWhenUsed/>
    <w:rsid w:val="00B95D8F"/>
    <w:pPr>
      <w:tabs>
        <w:tab w:val="clear" w:pos="6300"/>
        <w:tab w:val="left" w:pos="709"/>
        <w:tab w:val="right" w:leader="dot" w:pos="10055"/>
      </w:tabs>
      <w:spacing w:after="100"/>
      <w:ind w:left="397" w:hanging="397"/>
    </w:pPr>
    <w:rPr>
      <w:i/>
    </w:rPr>
  </w:style>
  <w:style w:type="paragraph" w:styleId="ListBullet">
    <w:name w:val="List Bullet"/>
    <w:basedOn w:val="Normal"/>
    <w:autoRedefine/>
    <w:unhideWhenUsed/>
    <w:qFormat/>
    <w:rsid w:val="0068635A"/>
    <w:pPr>
      <w:numPr>
        <w:numId w:val="7"/>
      </w:numPr>
      <w:contextualSpacing/>
    </w:pPr>
    <w:rPr>
      <w:rFonts w:asciiTheme="minorHAnsi" w:hAnsiTheme="minorHAnsi"/>
    </w:rPr>
  </w:style>
  <w:style w:type="paragraph" w:customStyle="1" w:styleId="NormalAFTERlist">
    <w:name w:val="Normal AFTER list"/>
    <w:basedOn w:val="Normal"/>
    <w:link w:val="NormalAFTERlistChar"/>
    <w:autoRedefine/>
    <w:qFormat/>
    <w:rsid w:val="00511F98"/>
    <w:pPr>
      <w:tabs>
        <w:tab w:val="clear" w:pos="6300"/>
      </w:tabs>
      <w:overflowPunct w:val="0"/>
      <w:autoSpaceDE w:val="0"/>
      <w:autoSpaceDN w:val="0"/>
      <w:adjustRightInd w:val="0"/>
      <w:ind w:left="432"/>
      <w:jc w:val="both"/>
      <w:textAlignment w:val="baseline"/>
    </w:pPr>
    <w:rPr>
      <w:rFonts w:asciiTheme="minorHAnsi" w:hAnsiTheme="minorHAnsi"/>
      <w:szCs w:val="20"/>
      <w:lang w:val="en-US" w:eastAsia="ja-JP"/>
    </w:rPr>
  </w:style>
  <w:style w:type="character" w:customStyle="1" w:styleId="NormalAFTERlistChar">
    <w:name w:val="Normal AFTER list Char"/>
    <w:link w:val="NormalAFTERlist"/>
    <w:rsid w:val="00511F98"/>
    <w:rPr>
      <w:rFonts w:asciiTheme="minorHAnsi" w:hAnsiTheme="minorHAnsi"/>
      <w:sz w:val="22"/>
      <w:lang w:val="en-US" w:eastAsia="ja-JP"/>
    </w:rPr>
  </w:style>
  <w:style w:type="paragraph" w:customStyle="1" w:styleId="NormalPCC">
    <w:name w:val="Normal_PCC"/>
    <w:basedOn w:val="BodyText"/>
    <w:qFormat/>
    <w:rsid w:val="0068635A"/>
    <w:pPr>
      <w:widowControl w:val="0"/>
      <w:tabs>
        <w:tab w:val="clear" w:pos="6300"/>
      </w:tabs>
      <w:autoSpaceDE w:val="0"/>
      <w:autoSpaceDN w:val="0"/>
      <w:spacing w:before="120"/>
      <w:ind w:left="567"/>
      <w:jc w:val="both"/>
    </w:pPr>
    <w:rPr>
      <w:rFonts w:asciiTheme="minorHAnsi" w:eastAsia="Arial" w:hAnsiTheme="minorHAnsi" w:cstheme="minorHAnsi"/>
      <w:szCs w:val="22"/>
      <w:lang w:eastAsia="en-AU" w:bidi="en-AU"/>
    </w:rPr>
  </w:style>
  <w:style w:type="paragraph" w:customStyle="1" w:styleId="BulletPCC">
    <w:name w:val="Bullet_PCC"/>
    <w:basedOn w:val="ListParagraph"/>
    <w:autoRedefine/>
    <w:qFormat/>
    <w:rsid w:val="0068635A"/>
    <w:pPr>
      <w:widowControl w:val="0"/>
      <w:numPr>
        <w:ilvl w:val="1"/>
        <w:numId w:val="25"/>
      </w:numPr>
      <w:tabs>
        <w:tab w:val="clear" w:pos="6300"/>
        <w:tab w:val="left" w:pos="567"/>
        <w:tab w:val="num" w:pos="720"/>
      </w:tabs>
      <w:autoSpaceDE w:val="0"/>
      <w:autoSpaceDN w:val="0"/>
      <w:spacing w:before="120" w:after="120"/>
      <w:ind w:left="567" w:hanging="567"/>
      <w:contextualSpacing w:val="0"/>
      <w:jc w:val="both"/>
    </w:pPr>
    <w:rPr>
      <w:rFonts w:asciiTheme="minorHAnsi" w:eastAsia="Arial" w:hAnsiTheme="minorHAnsi" w:cstheme="minorHAnsi"/>
      <w:szCs w:val="22"/>
      <w:lang w:eastAsia="en-AU" w:bidi="en-AU"/>
    </w:rPr>
  </w:style>
  <w:style w:type="paragraph" w:styleId="BodyText">
    <w:name w:val="Body Text"/>
    <w:basedOn w:val="Normal"/>
    <w:link w:val="BodyTextChar"/>
    <w:semiHidden/>
    <w:unhideWhenUsed/>
    <w:locked/>
    <w:rsid w:val="0068635A"/>
    <w:pPr>
      <w:spacing w:after="120"/>
    </w:pPr>
  </w:style>
  <w:style w:type="character" w:customStyle="1" w:styleId="BodyTextChar">
    <w:name w:val="Body Text Char"/>
    <w:basedOn w:val="DefaultParagraphFont"/>
    <w:link w:val="BodyText"/>
    <w:semiHidden/>
    <w:rsid w:val="0068635A"/>
    <w:rPr>
      <w:rFonts w:ascii="Arial" w:hAnsi="Arial"/>
      <w:sz w:val="22"/>
      <w:szCs w:val="24"/>
      <w:lang w:eastAsia="en-US"/>
    </w:rPr>
  </w:style>
  <w:style w:type="paragraph" w:styleId="ListParagraph">
    <w:name w:val="List Paragraph"/>
    <w:basedOn w:val="Normal"/>
    <w:uiPriority w:val="34"/>
    <w:rsid w:val="0068635A"/>
    <w:pPr>
      <w:ind w:left="720"/>
      <w:contextualSpacing/>
    </w:pPr>
  </w:style>
  <w:style w:type="paragraph" w:customStyle="1" w:styleId="BulletA">
    <w:name w:val="Bullet_A"/>
    <w:basedOn w:val="ListParagraph"/>
    <w:qFormat/>
    <w:rsid w:val="0068635A"/>
    <w:pPr>
      <w:widowControl w:val="0"/>
      <w:numPr>
        <w:ilvl w:val="2"/>
        <w:numId w:val="26"/>
      </w:numPr>
      <w:tabs>
        <w:tab w:val="clear" w:pos="6300"/>
        <w:tab w:val="left" w:pos="1858"/>
      </w:tabs>
      <w:autoSpaceDE w:val="0"/>
      <w:autoSpaceDN w:val="0"/>
      <w:spacing w:before="120" w:after="120"/>
      <w:ind w:left="1191" w:hanging="284"/>
      <w:contextualSpacing w:val="0"/>
    </w:pPr>
    <w:rPr>
      <w:rFonts w:ascii="Calibri" w:eastAsia="Arial" w:hAnsi="Calibri" w:cs="Arial"/>
      <w:sz w:val="18"/>
      <w:szCs w:val="22"/>
      <w:lang w:eastAsia="en-AU" w:bidi="en-AU"/>
    </w:rPr>
  </w:style>
  <w:style w:type="character" w:styleId="Strong">
    <w:name w:val="Strong"/>
    <w:qFormat/>
    <w:locked/>
    <w:rsid w:val="0068635A"/>
    <w:rPr>
      <w:b/>
      <w:bCs/>
    </w:rPr>
  </w:style>
  <w:style w:type="paragraph" w:customStyle="1" w:styleId="List-bulletlevel1">
    <w:name w:val="List - bullet level 1"/>
    <w:basedOn w:val="ListParagraph"/>
    <w:link w:val="List-bulletlevel1Char"/>
    <w:autoRedefine/>
    <w:qFormat/>
    <w:rsid w:val="0068635A"/>
    <w:pPr>
      <w:tabs>
        <w:tab w:val="clear" w:pos="6300"/>
      </w:tabs>
      <w:spacing w:before="60" w:after="60"/>
      <w:ind w:left="0"/>
      <w:contextualSpacing w:val="0"/>
    </w:pPr>
    <w:rPr>
      <w:rFonts w:asciiTheme="minorHAnsi" w:eastAsia="MS Mincho" w:hAnsiTheme="minorHAnsi"/>
      <w:color w:val="000000"/>
      <w:lang w:eastAsia="ja-JP"/>
    </w:rPr>
  </w:style>
  <w:style w:type="character" w:customStyle="1" w:styleId="List-bulletlevel1Char">
    <w:name w:val="List - bullet level 1 Char"/>
    <w:link w:val="List-bulletlevel1"/>
    <w:rsid w:val="0068635A"/>
    <w:rPr>
      <w:rFonts w:asciiTheme="minorHAnsi" w:eastAsia="MS Mincho" w:hAnsiTheme="minorHAnsi"/>
      <w:color w:val="000000"/>
      <w:sz w:val="22"/>
      <w:szCs w:val="24"/>
      <w:lang w:eastAsia="ja-JP"/>
    </w:rPr>
  </w:style>
  <w:style w:type="paragraph" w:customStyle="1" w:styleId="Bullet2">
    <w:name w:val="Bullet_2"/>
    <w:basedOn w:val="Normal"/>
    <w:qFormat/>
    <w:rsid w:val="0055660B"/>
    <w:pPr>
      <w:numPr>
        <w:ilvl w:val="1"/>
        <w:numId w:val="27"/>
      </w:numPr>
      <w:tabs>
        <w:tab w:val="clear" w:pos="6300"/>
      </w:tabs>
      <w:spacing w:before="120" w:after="120"/>
      <w:ind w:left="1135" w:hanging="284"/>
      <w:jc w:val="both"/>
    </w:pPr>
    <w:rPr>
      <w:rFonts w:eastAsia="Arial" w:cs="Arial"/>
      <w:sz w:val="18"/>
      <w:szCs w:val="18"/>
      <w:lang w:val="en-US" w:eastAsia="en-AU" w:bidi="en-AU"/>
    </w:rPr>
  </w:style>
  <w:style w:type="paragraph" w:customStyle="1" w:styleId="Default">
    <w:name w:val="Default"/>
    <w:rsid w:val="003C5A4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2555">
      <w:bodyDiv w:val="1"/>
      <w:marLeft w:val="0"/>
      <w:marRight w:val="0"/>
      <w:marTop w:val="0"/>
      <w:marBottom w:val="0"/>
      <w:divBdr>
        <w:top w:val="none" w:sz="0" w:space="0" w:color="auto"/>
        <w:left w:val="none" w:sz="0" w:space="0" w:color="auto"/>
        <w:bottom w:val="none" w:sz="0" w:space="0" w:color="auto"/>
        <w:right w:val="none" w:sz="0" w:space="0" w:color="auto"/>
      </w:divBdr>
    </w:div>
    <w:div w:id="867373598">
      <w:bodyDiv w:val="1"/>
      <w:marLeft w:val="0"/>
      <w:marRight w:val="0"/>
      <w:marTop w:val="0"/>
      <w:marBottom w:val="0"/>
      <w:divBdr>
        <w:top w:val="none" w:sz="0" w:space="0" w:color="auto"/>
        <w:left w:val="none" w:sz="0" w:space="0" w:color="auto"/>
        <w:bottom w:val="none" w:sz="0" w:space="0" w:color="auto"/>
        <w:right w:val="none" w:sz="0" w:space="0" w:color="auto"/>
      </w:divBdr>
    </w:div>
    <w:div w:id="16939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20Template\TBHLS-ADPRJ-00004_Document%20Template_v2%200%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03234-106F-43D3-AF99-73A0A574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TBHLS-ADPRJ-00004_Document Template_v2 0 (3)</Template>
  <TotalTime>113</TotalTime>
  <Pages>22</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Work, Health, Safety Environment Quality (WHSEQ) Management</vt:lpstr>
    </vt:vector>
  </TitlesOfParts>
  <Manager>fj.holt@outlook.com</Manager>
  <Company>RMQ Safety Solutions</Company>
  <LinksUpToDate>false</LinksUpToDate>
  <CharactersWithSpaces>44283</CharactersWithSpaces>
  <SharedDoc>false</SharedDoc>
  <HyperlinkBase/>
  <HLinks>
    <vt:vector size="198" baseType="variant">
      <vt:variant>
        <vt:i4>1441850</vt:i4>
      </vt:variant>
      <vt:variant>
        <vt:i4>200</vt:i4>
      </vt:variant>
      <vt:variant>
        <vt:i4>0</vt:i4>
      </vt:variant>
      <vt:variant>
        <vt:i4>5</vt:i4>
      </vt:variant>
      <vt:variant>
        <vt:lpwstr/>
      </vt:variant>
      <vt:variant>
        <vt:lpwstr>_Toc348444554</vt:lpwstr>
      </vt:variant>
      <vt:variant>
        <vt:i4>1441850</vt:i4>
      </vt:variant>
      <vt:variant>
        <vt:i4>194</vt:i4>
      </vt:variant>
      <vt:variant>
        <vt:i4>0</vt:i4>
      </vt:variant>
      <vt:variant>
        <vt:i4>5</vt:i4>
      </vt:variant>
      <vt:variant>
        <vt:lpwstr/>
      </vt:variant>
      <vt:variant>
        <vt:lpwstr>_Toc348444553</vt:lpwstr>
      </vt:variant>
      <vt:variant>
        <vt:i4>1441850</vt:i4>
      </vt:variant>
      <vt:variant>
        <vt:i4>188</vt:i4>
      </vt:variant>
      <vt:variant>
        <vt:i4>0</vt:i4>
      </vt:variant>
      <vt:variant>
        <vt:i4>5</vt:i4>
      </vt:variant>
      <vt:variant>
        <vt:lpwstr/>
      </vt:variant>
      <vt:variant>
        <vt:lpwstr>_Toc348444552</vt:lpwstr>
      </vt:variant>
      <vt:variant>
        <vt:i4>1441850</vt:i4>
      </vt:variant>
      <vt:variant>
        <vt:i4>182</vt:i4>
      </vt:variant>
      <vt:variant>
        <vt:i4>0</vt:i4>
      </vt:variant>
      <vt:variant>
        <vt:i4>5</vt:i4>
      </vt:variant>
      <vt:variant>
        <vt:lpwstr/>
      </vt:variant>
      <vt:variant>
        <vt:lpwstr>_Toc348444551</vt:lpwstr>
      </vt:variant>
      <vt:variant>
        <vt:i4>1441850</vt:i4>
      </vt:variant>
      <vt:variant>
        <vt:i4>176</vt:i4>
      </vt:variant>
      <vt:variant>
        <vt:i4>0</vt:i4>
      </vt:variant>
      <vt:variant>
        <vt:i4>5</vt:i4>
      </vt:variant>
      <vt:variant>
        <vt:lpwstr/>
      </vt:variant>
      <vt:variant>
        <vt:lpwstr>_Toc348444550</vt:lpwstr>
      </vt:variant>
      <vt:variant>
        <vt:i4>1507386</vt:i4>
      </vt:variant>
      <vt:variant>
        <vt:i4>170</vt:i4>
      </vt:variant>
      <vt:variant>
        <vt:i4>0</vt:i4>
      </vt:variant>
      <vt:variant>
        <vt:i4>5</vt:i4>
      </vt:variant>
      <vt:variant>
        <vt:lpwstr/>
      </vt:variant>
      <vt:variant>
        <vt:lpwstr>_Toc348444549</vt:lpwstr>
      </vt:variant>
      <vt:variant>
        <vt:i4>1507386</vt:i4>
      </vt:variant>
      <vt:variant>
        <vt:i4>164</vt:i4>
      </vt:variant>
      <vt:variant>
        <vt:i4>0</vt:i4>
      </vt:variant>
      <vt:variant>
        <vt:i4>5</vt:i4>
      </vt:variant>
      <vt:variant>
        <vt:lpwstr/>
      </vt:variant>
      <vt:variant>
        <vt:lpwstr>_Toc348444548</vt:lpwstr>
      </vt:variant>
      <vt:variant>
        <vt:i4>1507386</vt:i4>
      </vt:variant>
      <vt:variant>
        <vt:i4>158</vt:i4>
      </vt:variant>
      <vt:variant>
        <vt:i4>0</vt:i4>
      </vt:variant>
      <vt:variant>
        <vt:i4>5</vt:i4>
      </vt:variant>
      <vt:variant>
        <vt:lpwstr/>
      </vt:variant>
      <vt:variant>
        <vt:lpwstr>_Toc348444547</vt:lpwstr>
      </vt:variant>
      <vt:variant>
        <vt:i4>1507386</vt:i4>
      </vt:variant>
      <vt:variant>
        <vt:i4>152</vt:i4>
      </vt:variant>
      <vt:variant>
        <vt:i4>0</vt:i4>
      </vt:variant>
      <vt:variant>
        <vt:i4>5</vt:i4>
      </vt:variant>
      <vt:variant>
        <vt:lpwstr/>
      </vt:variant>
      <vt:variant>
        <vt:lpwstr>_Toc348444546</vt:lpwstr>
      </vt:variant>
      <vt:variant>
        <vt:i4>1507386</vt:i4>
      </vt:variant>
      <vt:variant>
        <vt:i4>146</vt:i4>
      </vt:variant>
      <vt:variant>
        <vt:i4>0</vt:i4>
      </vt:variant>
      <vt:variant>
        <vt:i4>5</vt:i4>
      </vt:variant>
      <vt:variant>
        <vt:lpwstr/>
      </vt:variant>
      <vt:variant>
        <vt:lpwstr>_Toc348444545</vt:lpwstr>
      </vt:variant>
      <vt:variant>
        <vt:i4>1507386</vt:i4>
      </vt:variant>
      <vt:variant>
        <vt:i4>140</vt:i4>
      </vt:variant>
      <vt:variant>
        <vt:i4>0</vt:i4>
      </vt:variant>
      <vt:variant>
        <vt:i4>5</vt:i4>
      </vt:variant>
      <vt:variant>
        <vt:lpwstr/>
      </vt:variant>
      <vt:variant>
        <vt:lpwstr>_Toc348444544</vt:lpwstr>
      </vt:variant>
      <vt:variant>
        <vt:i4>1507386</vt:i4>
      </vt:variant>
      <vt:variant>
        <vt:i4>134</vt:i4>
      </vt:variant>
      <vt:variant>
        <vt:i4>0</vt:i4>
      </vt:variant>
      <vt:variant>
        <vt:i4>5</vt:i4>
      </vt:variant>
      <vt:variant>
        <vt:lpwstr/>
      </vt:variant>
      <vt:variant>
        <vt:lpwstr>_Toc348444543</vt:lpwstr>
      </vt:variant>
      <vt:variant>
        <vt:i4>1507386</vt:i4>
      </vt:variant>
      <vt:variant>
        <vt:i4>128</vt:i4>
      </vt:variant>
      <vt:variant>
        <vt:i4>0</vt:i4>
      </vt:variant>
      <vt:variant>
        <vt:i4>5</vt:i4>
      </vt:variant>
      <vt:variant>
        <vt:lpwstr/>
      </vt:variant>
      <vt:variant>
        <vt:lpwstr>_Toc348444542</vt:lpwstr>
      </vt:variant>
      <vt:variant>
        <vt:i4>1507386</vt:i4>
      </vt:variant>
      <vt:variant>
        <vt:i4>122</vt:i4>
      </vt:variant>
      <vt:variant>
        <vt:i4>0</vt:i4>
      </vt:variant>
      <vt:variant>
        <vt:i4>5</vt:i4>
      </vt:variant>
      <vt:variant>
        <vt:lpwstr/>
      </vt:variant>
      <vt:variant>
        <vt:lpwstr>_Toc348444541</vt:lpwstr>
      </vt:variant>
      <vt:variant>
        <vt:i4>1507386</vt:i4>
      </vt:variant>
      <vt:variant>
        <vt:i4>116</vt:i4>
      </vt:variant>
      <vt:variant>
        <vt:i4>0</vt:i4>
      </vt:variant>
      <vt:variant>
        <vt:i4>5</vt:i4>
      </vt:variant>
      <vt:variant>
        <vt:lpwstr/>
      </vt:variant>
      <vt:variant>
        <vt:lpwstr>_Toc348444540</vt:lpwstr>
      </vt:variant>
      <vt:variant>
        <vt:i4>1048634</vt:i4>
      </vt:variant>
      <vt:variant>
        <vt:i4>110</vt:i4>
      </vt:variant>
      <vt:variant>
        <vt:i4>0</vt:i4>
      </vt:variant>
      <vt:variant>
        <vt:i4>5</vt:i4>
      </vt:variant>
      <vt:variant>
        <vt:lpwstr/>
      </vt:variant>
      <vt:variant>
        <vt:lpwstr>_Toc348444539</vt:lpwstr>
      </vt:variant>
      <vt:variant>
        <vt:i4>1048634</vt:i4>
      </vt:variant>
      <vt:variant>
        <vt:i4>104</vt:i4>
      </vt:variant>
      <vt:variant>
        <vt:i4>0</vt:i4>
      </vt:variant>
      <vt:variant>
        <vt:i4>5</vt:i4>
      </vt:variant>
      <vt:variant>
        <vt:lpwstr/>
      </vt:variant>
      <vt:variant>
        <vt:lpwstr>_Toc348444538</vt:lpwstr>
      </vt:variant>
      <vt:variant>
        <vt:i4>1048634</vt:i4>
      </vt:variant>
      <vt:variant>
        <vt:i4>98</vt:i4>
      </vt:variant>
      <vt:variant>
        <vt:i4>0</vt:i4>
      </vt:variant>
      <vt:variant>
        <vt:i4>5</vt:i4>
      </vt:variant>
      <vt:variant>
        <vt:lpwstr/>
      </vt:variant>
      <vt:variant>
        <vt:lpwstr>_Toc348444537</vt:lpwstr>
      </vt:variant>
      <vt:variant>
        <vt:i4>1048634</vt:i4>
      </vt:variant>
      <vt:variant>
        <vt:i4>92</vt:i4>
      </vt:variant>
      <vt:variant>
        <vt:i4>0</vt:i4>
      </vt:variant>
      <vt:variant>
        <vt:i4>5</vt:i4>
      </vt:variant>
      <vt:variant>
        <vt:lpwstr/>
      </vt:variant>
      <vt:variant>
        <vt:lpwstr>_Toc348444536</vt:lpwstr>
      </vt:variant>
      <vt:variant>
        <vt:i4>1048634</vt:i4>
      </vt:variant>
      <vt:variant>
        <vt:i4>86</vt:i4>
      </vt:variant>
      <vt:variant>
        <vt:i4>0</vt:i4>
      </vt:variant>
      <vt:variant>
        <vt:i4>5</vt:i4>
      </vt:variant>
      <vt:variant>
        <vt:lpwstr/>
      </vt:variant>
      <vt:variant>
        <vt:lpwstr>_Toc348444535</vt:lpwstr>
      </vt:variant>
      <vt:variant>
        <vt:i4>1048634</vt:i4>
      </vt:variant>
      <vt:variant>
        <vt:i4>80</vt:i4>
      </vt:variant>
      <vt:variant>
        <vt:i4>0</vt:i4>
      </vt:variant>
      <vt:variant>
        <vt:i4>5</vt:i4>
      </vt:variant>
      <vt:variant>
        <vt:lpwstr/>
      </vt:variant>
      <vt:variant>
        <vt:lpwstr>_Toc348444534</vt:lpwstr>
      </vt:variant>
      <vt:variant>
        <vt:i4>1048634</vt:i4>
      </vt:variant>
      <vt:variant>
        <vt:i4>74</vt:i4>
      </vt:variant>
      <vt:variant>
        <vt:i4>0</vt:i4>
      </vt:variant>
      <vt:variant>
        <vt:i4>5</vt:i4>
      </vt:variant>
      <vt:variant>
        <vt:lpwstr/>
      </vt:variant>
      <vt:variant>
        <vt:lpwstr>_Toc348444533</vt:lpwstr>
      </vt:variant>
      <vt:variant>
        <vt:i4>1048634</vt:i4>
      </vt:variant>
      <vt:variant>
        <vt:i4>68</vt:i4>
      </vt:variant>
      <vt:variant>
        <vt:i4>0</vt:i4>
      </vt:variant>
      <vt:variant>
        <vt:i4>5</vt:i4>
      </vt:variant>
      <vt:variant>
        <vt:lpwstr/>
      </vt:variant>
      <vt:variant>
        <vt:lpwstr>_Toc348444532</vt:lpwstr>
      </vt:variant>
      <vt:variant>
        <vt:i4>1048634</vt:i4>
      </vt:variant>
      <vt:variant>
        <vt:i4>62</vt:i4>
      </vt:variant>
      <vt:variant>
        <vt:i4>0</vt:i4>
      </vt:variant>
      <vt:variant>
        <vt:i4>5</vt:i4>
      </vt:variant>
      <vt:variant>
        <vt:lpwstr/>
      </vt:variant>
      <vt:variant>
        <vt:lpwstr>_Toc348444531</vt:lpwstr>
      </vt:variant>
      <vt:variant>
        <vt:i4>1048634</vt:i4>
      </vt:variant>
      <vt:variant>
        <vt:i4>56</vt:i4>
      </vt:variant>
      <vt:variant>
        <vt:i4>0</vt:i4>
      </vt:variant>
      <vt:variant>
        <vt:i4>5</vt:i4>
      </vt:variant>
      <vt:variant>
        <vt:lpwstr/>
      </vt:variant>
      <vt:variant>
        <vt:lpwstr>_Toc348444530</vt:lpwstr>
      </vt:variant>
      <vt:variant>
        <vt:i4>1114170</vt:i4>
      </vt:variant>
      <vt:variant>
        <vt:i4>50</vt:i4>
      </vt:variant>
      <vt:variant>
        <vt:i4>0</vt:i4>
      </vt:variant>
      <vt:variant>
        <vt:i4>5</vt:i4>
      </vt:variant>
      <vt:variant>
        <vt:lpwstr/>
      </vt:variant>
      <vt:variant>
        <vt:lpwstr>_Toc348444529</vt:lpwstr>
      </vt:variant>
      <vt:variant>
        <vt:i4>1114170</vt:i4>
      </vt:variant>
      <vt:variant>
        <vt:i4>44</vt:i4>
      </vt:variant>
      <vt:variant>
        <vt:i4>0</vt:i4>
      </vt:variant>
      <vt:variant>
        <vt:i4>5</vt:i4>
      </vt:variant>
      <vt:variant>
        <vt:lpwstr/>
      </vt:variant>
      <vt:variant>
        <vt:lpwstr>_Toc348444528</vt:lpwstr>
      </vt:variant>
      <vt:variant>
        <vt:i4>1114170</vt:i4>
      </vt:variant>
      <vt:variant>
        <vt:i4>38</vt:i4>
      </vt:variant>
      <vt:variant>
        <vt:i4>0</vt:i4>
      </vt:variant>
      <vt:variant>
        <vt:i4>5</vt:i4>
      </vt:variant>
      <vt:variant>
        <vt:lpwstr/>
      </vt:variant>
      <vt:variant>
        <vt:lpwstr>_Toc348444527</vt:lpwstr>
      </vt:variant>
      <vt:variant>
        <vt:i4>1114170</vt:i4>
      </vt:variant>
      <vt:variant>
        <vt:i4>32</vt:i4>
      </vt:variant>
      <vt:variant>
        <vt:i4>0</vt:i4>
      </vt:variant>
      <vt:variant>
        <vt:i4>5</vt:i4>
      </vt:variant>
      <vt:variant>
        <vt:lpwstr/>
      </vt:variant>
      <vt:variant>
        <vt:lpwstr>_Toc348444526</vt:lpwstr>
      </vt:variant>
      <vt:variant>
        <vt:i4>1114170</vt:i4>
      </vt:variant>
      <vt:variant>
        <vt:i4>26</vt:i4>
      </vt:variant>
      <vt:variant>
        <vt:i4>0</vt:i4>
      </vt:variant>
      <vt:variant>
        <vt:i4>5</vt:i4>
      </vt:variant>
      <vt:variant>
        <vt:lpwstr/>
      </vt:variant>
      <vt:variant>
        <vt:lpwstr>_Toc348444525</vt:lpwstr>
      </vt:variant>
      <vt:variant>
        <vt:i4>1114170</vt:i4>
      </vt:variant>
      <vt:variant>
        <vt:i4>20</vt:i4>
      </vt:variant>
      <vt:variant>
        <vt:i4>0</vt:i4>
      </vt:variant>
      <vt:variant>
        <vt:i4>5</vt:i4>
      </vt:variant>
      <vt:variant>
        <vt:lpwstr/>
      </vt:variant>
      <vt:variant>
        <vt:lpwstr>_Toc348444524</vt:lpwstr>
      </vt:variant>
      <vt:variant>
        <vt:i4>1114170</vt:i4>
      </vt:variant>
      <vt:variant>
        <vt:i4>14</vt:i4>
      </vt:variant>
      <vt:variant>
        <vt:i4>0</vt:i4>
      </vt:variant>
      <vt:variant>
        <vt:i4>5</vt:i4>
      </vt:variant>
      <vt:variant>
        <vt:lpwstr/>
      </vt:variant>
      <vt:variant>
        <vt:lpwstr>_Toc348444523</vt:lpwstr>
      </vt:variant>
      <vt:variant>
        <vt:i4>1114170</vt:i4>
      </vt:variant>
      <vt:variant>
        <vt:i4>8</vt:i4>
      </vt:variant>
      <vt:variant>
        <vt:i4>0</vt:i4>
      </vt:variant>
      <vt:variant>
        <vt:i4>5</vt:i4>
      </vt:variant>
      <vt:variant>
        <vt:lpwstr/>
      </vt:variant>
      <vt:variant>
        <vt:lpwstr>_Toc348444522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Safety Environment Quality (WHSEQ) Management</dc:title>
  <dc:subject>WHSEQ Management Plan</dc:subject>
  <dc:creator>Fred Holt</dc:creator>
  <cp:keywords>NGC-WHSEQ-PL-MP-001</cp:keywords>
  <dc:description/>
  <cp:lastModifiedBy>Liz Bennett</cp:lastModifiedBy>
  <cp:revision>38</cp:revision>
  <cp:lastPrinted>2015-07-28T03:36:00Z</cp:lastPrinted>
  <dcterms:created xsi:type="dcterms:W3CDTF">2022-01-19T07:00:00Z</dcterms:created>
  <dcterms:modified xsi:type="dcterms:W3CDTF">2022-02-05T06:39:00Z</dcterms:modified>
  <cp:category>&lt;Insert Client Name&gt;</cp:category>
  <cp:contentStatus>Version x.x_dd-MMM-yyyy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gram Name">
    <vt:lpwstr>Program Name</vt:lpwstr>
  </property>
  <property fmtid="{D5CDD505-2E9C-101B-9397-08002B2CF9AE}" pid="4" name="Reference" linkTarget="_Toc230590281">
    <vt:r8>0</vt:r8>
  </property>
</Properties>
</file>